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F7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17F7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17F7" w:rsidRPr="00BA0F60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A0F60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1317F7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9D37A0">
        <w:rPr>
          <w:rFonts w:ascii="Times New Roman" w:hAnsi="Times New Roman"/>
          <w:sz w:val="24"/>
          <w:szCs w:val="24"/>
          <w:lang w:val="ru-RU"/>
        </w:rPr>
        <w:t xml:space="preserve">к Приказу Генерального секретаря </w:t>
      </w:r>
    </w:p>
    <w:p w:rsidR="001317F7" w:rsidRPr="009D37A0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9D37A0">
        <w:rPr>
          <w:rFonts w:ascii="Times New Roman" w:hAnsi="Times New Roman"/>
          <w:sz w:val="24"/>
          <w:szCs w:val="24"/>
          <w:lang w:val="ru-RU"/>
        </w:rPr>
        <w:t>Правительства</w:t>
      </w:r>
    </w:p>
    <w:p w:rsidR="001317F7" w:rsidRPr="006858D2" w:rsidRDefault="001317F7" w:rsidP="001317F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 512-</w:t>
      </w:r>
      <w:r>
        <w:rPr>
          <w:rFonts w:ascii="Times New Roman" w:hAnsi="Times New Roman"/>
          <w:sz w:val="24"/>
          <w:szCs w:val="24"/>
        </w:rPr>
        <w:t xml:space="preserve">Ac </w:t>
      </w:r>
      <w:r>
        <w:rPr>
          <w:rFonts w:ascii="Times New Roman" w:hAnsi="Times New Roman"/>
          <w:sz w:val="24"/>
          <w:szCs w:val="24"/>
          <w:lang w:val="ru-RU"/>
        </w:rPr>
        <w:t>от 7 сентября 2015 г.</w:t>
      </w:r>
    </w:p>
    <w:p w:rsidR="001317F7" w:rsidRPr="006858D2" w:rsidRDefault="001317F7" w:rsidP="001317F7">
      <w:pPr>
        <w:pStyle w:val="a5"/>
        <w:ind w:left="4320" w:firstLine="720"/>
        <w:jc w:val="right"/>
      </w:pPr>
    </w:p>
    <w:p w:rsidR="001317F7" w:rsidRPr="006858D2" w:rsidRDefault="001317F7" w:rsidP="001317F7">
      <w:pPr>
        <w:pStyle w:val="1"/>
        <w:tabs>
          <w:tab w:val="num" w:pos="432"/>
        </w:tabs>
        <w:suppressAutoHyphens/>
        <w:ind w:firstLine="720"/>
        <w:jc w:val="both"/>
        <w:rPr>
          <w:b w:val="0"/>
          <w:sz w:val="24"/>
          <w:szCs w:val="24"/>
          <w:lang w:val="ru-RU"/>
        </w:rPr>
      </w:pPr>
    </w:p>
    <w:p w:rsidR="001317F7" w:rsidRPr="006858D2" w:rsidRDefault="001317F7" w:rsidP="001317F7">
      <w:pPr>
        <w:pStyle w:val="1"/>
        <w:tabs>
          <w:tab w:val="num" w:pos="432"/>
        </w:tabs>
        <w:suppressAutoHyphens/>
        <w:ind w:left="432" w:hanging="432"/>
        <w:rPr>
          <w:spacing w:val="0"/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 </w:t>
      </w:r>
      <w:r w:rsidRPr="006858D2">
        <w:rPr>
          <w:spacing w:val="0"/>
          <w:sz w:val="24"/>
          <w:szCs w:val="24"/>
          <w:lang w:val="ru-RU"/>
        </w:rPr>
        <w:t xml:space="preserve">ТИПОВОЕ СОГЛАШЕНИЕ </w:t>
      </w:r>
    </w:p>
    <w:p w:rsidR="001317F7" w:rsidRPr="006858D2" w:rsidRDefault="001317F7" w:rsidP="001317F7">
      <w:pPr>
        <w:pStyle w:val="1"/>
        <w:tabs>
          <w:tab w:val="num" w:pos="432"/>
        </w:tabs>
        <w:suppressAutoHyphens/>
        <w:ind w:left="432" w:hanging="432"/>
        <w:rPr>
          <w:b w:val="0"/>
          <w:lang w:val="ru-RU"/>
        </w:rPr>
      </w:pPr>
      <w:r w:rsidRPr="006858D2">
        <w:rPr>
          <w:spacing w:val="0"/>
          <w:sz w:val="24"/>
          <w:szCs w:val="24"/>
          <w:lang w:val="ru-RU"/>
        </w:rPr>
        <w:t xml:space="preserve">об оказании   платежных услуг в контексте оказания публичных услуг, сбора налогов и пошлин, оплаты штрафов, неустоек (пени) и других выплат в национальный публичный бюджет   </w:t>
      </w:r>
    </w:p>
    <w:p w:rsidR="001317F7" w:rsidRPr="006858D2" w:rsidRDefault="001317F7" w:rsidP="001317F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№______________</w:t>
      </w: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</w:t>
      </w:r>
      <w:r>
        <w:rPr>
          <w:rFonts w:ascii="Times New Roman" w:hAnsi="Times New Roman"/>
          <w:sz w:val="24"/>
          <w:szCs w:val="24"/>
          <w:lang w:val="ru-RU"/>
        </w:rPr>
        <w:t>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____   ___________20 __</w:t>
      </w: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>СТОРОНЫ СОГЛАШЕНИЯ</w:t>
      </w:r>
    </w:p>
    <w:p w:rsidR="001317F7" w:rsidRPr="006858D2" w:rsidRDefault="001317F7" w:rsidP="001317F7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1. Публичное учреждение Центр электронного управления (E-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Government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с месторасположением по адресу: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 площадь Великого национального собрания, 1 (в дальнейшем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6858D2">
        <w:rPr>
          <w:rFonts w:ascii="Times New Roman" w:hAnsi="Times New Roman"/>
          <w:sz w:val="26"/>
          <w:szCs w:val="26"/>
          <w:lang w:val="ru-RU"/>
        </w:rPr>
        <w:t>представленное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___________________________, который(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действует на основании Устава, и      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1317F7" w:rsidRPr="006858D2" w:rsidRDefault="001317F7" w:rsidP="001317F7">
      <w:pPr>
        <w:spacing w:after="0"/>
        <w:ind w:left="993" w:hanging="284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2. ________________________________ (в дальнейшем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          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название публичного органа/учреждения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1317F7" w:rsidRPr="006858D2" w:rsidRDefault="001317F7" w:rsidP="001317F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с месторасположением по адресу: ________________, представленный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____________________________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>,</w:t>
      </w:r>
    </w:p>
    <w:p w:rsidR="001317F7" w:rsidRPr="006858D2" w:rsidRDefault="001317F7" w:rsidP="001317F7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1317F7" w:rsidRPr="006858D2" w:rsidRDefault="001317F7" w:rsidP="001317F7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который(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 действует на основании _______________________, </w:t>
      </w:r>
    </w:p>
    <w:p w:rsidR="001317F7" w:rsidRPr="006858D2" w:rsidRDefault="001317F7" w:rsidP="001317F7">
      <w:pPr>
        <w:spacing w:after="0"/>
        <w:ind w:left="3141" w:firstLine="45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>название Регламента /Устава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</w:p>
    <w:p w:rsidR="001317F7" w:rsidRPr="006858D2" w:rsidRDefault="001317F7" w:rsidP="001317F7">
      <w:pPr>
        <w:spacing w:after="0"/>
        <w:ind w:left="1701" w:hanging="1701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называемые в дальнейшем</w:t>
      </w:r>
      <w:r w:rsidRPr="00685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вместе Стороны, </w:t>
      </w:r>
    </w:p>
    <w:p w:rsidR="001317F7" w:rsidRPr="006858D2" w:rsidRDefault="001317F7" w:rsidP="001317F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а по отдельности – Сторона,</w:t>
      </w: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1317F7" w:rsidRPr="006858D2" w:rsidRDefault="001317F7" w:rsidP="001317F7">
      <w:pPr>
        <w:pStyle w:val="tt"/>
        <w:ind w:firstLine="720"/>
        <w:jc w:val="both"/>
        <w:rPr>
          <w:rFonts w:eastAsia="Calibri"/>
          <w:b w:val="0"/>
          <w:bCs w:val="0"/>
          <w:lang w:val="ru-RU"/>
        </w:rPr>
      </w:pPr>
      <w:r w:rsidRPr="006858D2">
        <w:rPr>
          <w:rFonts w:eastAsia="Calibri"/>
          <w:b w:val="0"/>
          <w:bCs w:val="0"/>
          <w:lang w:val="ru-RU"/>
        </w:rPr>
        <w:t xml:space="preserve">3. </w:t>
      </w:r>
      <w:r w:rsidRPr="006858D2">
        <w:rPr>
          <w:b w:val="0"/>
          <w:bCs w:val="0"/>
          <w:lang w:val="ru-RU"/>
        </w:rPr>
        <w:t>Руководствуясь Стратегической программой технологической модернизации управления (е-Преобразование), утвержденной Постановлением Правительства №710 от 20 сентября 2011 года, Постановлением Правительства №760 от 18 августа 2010  года «О публичном учреждении  «Центр электронного управления» (Е-</w:t>
      </w:r>
      <w:proofErr w:type="spellStart"/>
      <w:r w:rsidRPr="006858D2">
        <w:rPr>
          <w:b w:val="0"/>
          <w:bCs w:val="0"/>
          <w:lang w:val="ru-RU"/>
        </w:rPr>
        <w:t>Government</w:t>
      </w:r>
      <w:proofErr w:type="spellEnd"/>
      <w:r w:rsidRPr="006858D2">
        <w:rPr>
          <w:b w:val="0"/>
          <w:bCs w:val="0"/>
          <w:lang w:val="ru-RU"/>
        </w:rPr>
        <w:t>)» с последующими изменениями и  дополнениями, Постановлением Правительства  №329 от 28 мая 2012  года  «О правительственной услуге  электронных платежей (</w:t>
      </w:r>
      <w:proofErr w:type="spellStart"/>
      <w:r w:rsidRPr="006858D2">
        <w:rPr>
          <w:b w:val="0"/>
          <w:bCs w:val="0"/>
          <w:lang w:val="ru-RU"/>
        </w:rPr>
        <w:t>MPay</w:t>
      </w:r>
      <w:proofErr w:type="spellEnd"/>
      <w:r w:rsidRPr="006858D2">
        <w:rPr>
          <w:b w:val="0"/>
          <w:bCs w:val="0"/>
          <w:lang w:val="ru-RU"/>
        </w:rPr>
        <w:t>)»  с последующими изменениями и  дополнениями, Постановлением Правительства   №280 от 24 апреля 2013  года «О</w:t>
      </w:r>
      <w:r w:rsidRPr="006858D2">
        <w:rPr>
          <w:rStyle w:val="docheader"/>
          <w:b w:val="0"/>
          <w:bCs w:val="0"/>
          <w:lang w:val="ru-RU"/>
        </w:rPr>
        <w:t xml:space="preserve"> некоторых мерах по внедрению Правительственной </w:t>
      </w:r>
      <w:r w:rsidRPr="006858D2">
        <w:rPr>
          <w:b w:val="0"/>
          <w:bCs w:val="0"/>
          <w:lang w:val="ru-RU"/>
        </w:rPr>
        <w:br/>
      </w:r>
      <w:r w:rsidRPr="006858D2">
        <w:rPr>
          <w:rStyle w:val="docheader"/>
          <w:b w:val="0"/>
          <w:bCs w:val="0"/>
          <w:lang w:val="ru-RU"/>
        </w:rPr>
        <w:t xml:space="preserve">услуги электронных платежей </w:t>
      </w:r>
      <w:r w:rsidRPr="006858D2">
        <w:rPr>
          <w:b w:val="0"/>
          <w:bCs w:val="0"/>
          <w:lang w:val="ru-RU"/>
        </w:rPr>
        <w:t xml:space="preserve"> (</w:t>
      </w:r>
      <w:proofErr w:type="spellStart"/>
      <w:r w:rsidRPr="006858D2">
        <w:rPr>
          <w:b w:val="0"/>
          <w:bCs w:val="0"/>
          <w:lang w:val="ru-RU"/>
        </w:rPr>
        <w:t>MPay</w:t>
      </w:r>
      <w:proofErr w:type="spellEnd"/>
      <w:r w:rsidRPr="006858D2">
        <w:rPr>
          <w:b w:val="0"/>
          <w:bCs w:val="0"/>
          <w:lang w:val="ru-RU"/>
        </w:rPr>
        <w:t>)» с последующими изменениями и  дополнениями, а также положениями других действующих нормативных актов</w:t>
      </w:r>
      <w:r w:rsidRPr="006858D2">
        <w:rPr>
          <w:rFonts w:eastAsia="Calibri"/>
          <w:b w:val="0"/>
          <w:bCs w:val="0"/>
          <w:lang w:val="ru-RU"/>
        </w:rPr>
        <w:t>,</w:t>
      </w:r>
    </w:p>
    <w:p w:rsidR="001317F7" w:rsidRPr="006858D2" w:rsidRDefault="001317F7" w:rsidP="001317F7">
      <w:pPr>
        <w:pStyle w:val="tt"/>
        <w:ind w:firstLine="720"/>
        <w:jc w:val="both"/>
        <w:rPr>
          <w:rFonts w:eastAsia="Calibri"/>
          <w:b w:val="0"/>
          <w:bCs w:val="0"/>
          <w:lang w:val="ru-RU"/>
        </w:rPr>
      </w:pPr>
      <w:r w:rsidRPr="006858D2">
        <w:rPr>
          <w:b w:val="0"/>
          <w:bCs w:val="0"/>
          <w:lang w:val="ru-RU"/>
        </w:rPr>
        <w:t xml:space="preserve">В целях налаживания </w:t>
      </w:r>
      <w:proofErr w:type="gramStart"/>
      <w:r w:rsidRPr="006858D2">
        <w:rPr>
          <w:b w:val="0"/>
          <w:bCs w:val="0"/>
          <w:lang w:val="ru-RU"/>
        </w:rPr>
        <w:t>тесного  сотрудничества</w:t>
      </w:r>
      <w:proofErr w:type="gramEnd"/>
      <w:r w:rsidRPr="006858D2">
        <w:rPr>
          <w:b w:val="0"/>
          <w:bCs w:val="0"/>
          <w:lang w:val="ru-RU"/>
        </w:rPr>
        <w:t xml:space="preserve"> в  области обеспечения органов центрального публичного управления инфокоммуникационными технологиями (в дальнейшем – ИКТ)  при оказании на территории Республики Молдова публичных услуг физическим и юридическим лицам, в том числе для повышения качества публичных электронных услуг путем  обеспечения возможности принятия онлайновых платежей</w:t>
      </w:r>
      <w:r w:rsidRPr="006858D2">
        <w:rPr>
          <w:rFonts w:eastAsia="Calibri"/>
          <w:b w:val="0"/>
          <w:bCs w:val="0"/>
          <w:lang w:val="ru-RU"/>
        </w:rPr>
        <w:t xml:space="preserve">, </w:t>
      </w:r>
    </w:p>
    <w:p w:rsidR="001317F7" w:rsidRPr="006858D2" w:rsidRDefault="001317F7" w:rsidP="001317F7">
      <w:pPr>
        <w:pStyle w:val="a3"/>
        <w:rPr>
          <w:rFonts w:eastAsia="Calibri"/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будучи уверенными в том, что общие действия будут </w:t>
      </w:r>
      <w:proofErr w:type="gramStart"/>
      <w:r w:rsidRPr="006858D2">
        <w:rPr>
          <w:sz w:val="24"/>
          <w:szCs w:val="24"/>
          <w:lang w:val="ru-RU"/>
        </w:rPr>
        <w:t>стимулировать  внедрение</w:t>
      </w:r>
      <w:proofErr w:type="gramEnd"/>
      <w:r w:rsidRPr="006858D2">
        <w:rPr>
          <w:sz w:val="24"/>
          <w:szCs w:val="24"/>
          <w:lang w:val="ru-RU"/>
        </w:rPr>
        <w:t xml:space="preserve"> продвинутых ИКТ в деятельности центральных публичных  органов, других публичных учреждений</w:t>
      </w:r>
      <w:r w:rsidRPr="006858D2">
        <w:rPr>
          <w:rFonts w:eastAsia="Calibri"/>
          <w:sz w:val="24"/>
          <w:szCs w:val="24"/>
          <w:lang w:val="ru-RU"/>
        </w:rPr>
        <w:t>,</w:t>
      </w:r>
    </w:p>
    <w:p w:rsidR="001317F7" w:rsidRPr="006858D2" w:rsidRDefault="001317F7" w:rsidP="001317F7">
      <w:pPr>
        <w:pStyle w:val="a3"/>
        <w:rPr>
          <w:rFonts w:eastAsia="Calibri"/>
          <w:sz w:val="24"/>
          <w:szCs w:val="24"/>
          <w:lang w:val="ru-RU"/>
        </w:rPr>
      </w:pPr>
      <w:r w:rsidRPr="006858D2">
        <w:rPr>
          <w:rFonts w:eastAsia="Calibri"/>
          <w:sz w:val="24"/>
          <w:szCs w:val="24"/>
          <w:lang w:val="ru-RU"/>
        </w:rPr>
        <w:t>Стороны договорились заключить настоящее Соглашение о нижеследующем: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II. ПОНЯТИЯ, ОПРЕДЕЛЕНИЯ И АББРЕВИАТУРЫ </w:t>
      </w:r>
    </w:p>
    <w:p w:rsidR="001317F7" w:rsidRPr="006858D2" w:rsidRDefault="001317F7" w:rsidP="001317F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4. Понятия, используемые в настоящем Соглашении и его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приложениях,  будут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иметь следующие значения: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Правительственная услуга электронных платежей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(в дальнейшем – Услуга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 – составляющая общей правительственной технологической платформы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MCloud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), посредством которой можно оплачивать публичные услуги, собирать   налоги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пошлины,  штрафы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неустойки (пени) и другие выплаты в национальный публичный бюджет.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Услуга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является единым механизмом оплаты публичных услуг, сбора налогов и пошлин,   штрафов, неустоек (пени) и других выплат в национальный публичный бюджет  с помощью платежных инструментов, доступных  в соответствии с законодательством;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участники  –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>, плательщики, поставщики платежных услуг;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публичные услуги,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в том числе публичные услуги, оказываемые в электронном формате – </w:t>
      </w:r>
      <w:r w:rsidRPr="006858D2">
        <w:rPr>
          <w:rFonts w:ascii="Times New Roman" w:hAnsi="Times New Roman"/>
          <w:sz w:val="24"/>
          <w:szCs w:val="24"/>
          <w:lang w:val="ru-RU"/>
        </w:rPr>
        <w:t>совокупность мероприятий и действий, представляющих общественный интерес (в том числе принятие решений), которые осуществляются министерствами и центральными административными органами (в том числе публичными учреждениями и подведомственными государственными предприятиями), для выполнения своих обязанностей перед физическими и юридическими лицами для обеспечения механизма исполнения обязательств, законных прав и интересов последних;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–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поставщики публичных услуг, компетентные государственные органы. Могут иметь статус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Бенефициара </w:t>
      </w:r>
      <w:r w:rsidRPr="006858D2">
        <w:rPr>
          <w:rFonts w:ascii="Times New Roman" w:hAnsi="Times New Roman"/>
          <w:sz w:val="24"/>
          <w:szCs w:val="24"/>
          <w:lang w:val="ru-RU"/>
        </w:rPr>
        <w:t>и другие публичные органы и учреждения – по ходатайству.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поставщики публичных услуг </w:t>
      </w:r>
      <w:r w:rsidRPr="006858D2">
        <w:rPr>
          <w:rFonts w:ascii="Times New Roman" w:hAnsi="Times New Roman"/>
          <w:sz w:val="24"/>
          <w:szCs w:val="24"/>
          <w:lang w:val="ru-RU"/>
        </w:rPr>
        <w:t>– м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инистерства,  другие подведомственные Правительству центральные административные органы и организационные  структуры, находящиеся в сфере их компетенции (подведомственные административные органы, </w:t>
      </w:r>
      <w:proofErr w:type="spellStart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деконцентрированные</w:t>
      </w:r>
      <w:proofErr w:type="spellEnd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  и подведомственные общественные службы, а также  публичные учреждения, в которых министерство, Государственная канцелярия или другой центральный административный орган выступают в качестве учредителя), которые  оказывают плательщикам определенные платные услуги в   пределах их компетенции и функциональных обязанностей, предусмотренных законом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В смысле настоящего Соглашения к органам публичной власти приравниваются   лица частного права, выполняющие функции органа публичной власти или использующие сферу публичного владения, будучи наделенными полномочиями по оказанию услуг публичного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значения  (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>к примеру, нотариусы, судебные исполнители и т. д.);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b/>
          <w:sz w:val="24"/>
          <w:szCs w:val="24"/>
          <w:lang w:val="ru-RU" w:eastAsia="ro-RO"/>
        </w:rPr>
        <w:t xml:space="preserve">компетентный государственный орган 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– публичный орган/публичное учреждение, которое </w:t>
      </w:r>
      <w:proofErr w:type="gramStart"/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обеспечивает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сбор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налогов и пошлин,   штрафов, неустоек (пени) и других выплат в национальный публичный бюджет  через казначейскую систему Министерства финансов;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плательщики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– физические или юридические лица частного права, которые оплачивают публичные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услуги,  налоги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пошлины,   штрафы, неустойки (пеню) и другие выплаты в национальный публичный бюджет   с помощью  платежных инструментов, доступных  в соответствии с законодательством, через Услугу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поставщики платежных услуг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юридические лица (банки, действующие в соответствии с Законом о финансовых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учреждениях,  платежные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общества, общества, выпускающие электронные деньги,  поставщики почтовых услуг, действующие в соответствии с Законом о почте), которые  взимают денежные средства наличными  или подтверждают осуществление  электронного платежа/осуществляют электронные платежи плательщиков</w:t>
      </w: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счет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 в электронном формате, издаваемый Услугой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основ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первичной информации, предоставленной поставщиком публичных услуг/компетентным органом, на основании которой может осуществляться оплата запрошенных публичных </w:t>
      </w:r>
      <w:r w:rsidRPr="006858D2">
        <w:rPr>
          <w:rFonts w:ascii="Times New Roman" w:hAnsi="Times New Roman"/>
          <w:sz w:val="24"/>
          <w:szCs w:val="24"/>
          <w:lang w:val="ru-RU"/>
        </w:rPr>
        <w:lastRenderedPageBreak/>
        <w:t>услуг, выплата налогов, пошлин,  штрафов, неустойки (пени) и другие выплаты в национальный публичный бюджет;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инфраструктура электронных платежей –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  инфраструктура, включающая совокупность аппаратных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средств,  технико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-технологических платформ,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операциональных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систем, коммуникационных систем,  баз данных, средств поддержки, мультимедийных средств, которые составляют систему формирования, распространения и использования инфокоммуникационных технологий, обеспечивающих взаимодействие Сторон настоящего Соглашения;</w:t>
      </w:r>
    </w:p>
    <w:p w:rsidR="001317F7" w:rsidRPr="006858D2" w:rsidRDefault="001317F7" w:rsidP="001317F7">
      <w:pPr>
        <w:spacing w:after="0"/>
        <w:ind w:firstLine="720"/>
        <w:rPr>
          <w:rStyle w:val="Bodytext49Bold"/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масштабные инциденты –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ситуация, при которой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количество  инцидентов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, зафиксированных в течение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временнóго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промежутка, по крайней мере, трехкратно превышает среднее количество инцидентов за  такой же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временнóй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промежуток в предыдущие периоды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информация обратной связи (</w:t>
      </w:r>
      <w:proofErr w:type="spellStart"/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feedback</w:t>
      </w:r>
      <w:proofErr w:type="spellEnd"/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) –</w:t>
      </w:r>
      <w:r w:rsidRPr="006858D2">
        <w:rPr>
          <w:rStyle w:val="Bodytext49Bold"/>
          <w:rFonts w:ascii="Times New Roman" w:hAnsi="Times New Roman"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любая информация, поступающая от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, которая касается качества оказываемой </w:t>
      </w:r>
      <w:proofErr w:type="gramStart"/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Услуги  </w:t>
      </w:r>
      <w:proofErr w:type="spellStart"/>
      <w:r w:rsidRPr="006858D2">
        <w:rPr>
          <w:rFonts w:ascii="Times New Roman" w:hAnsi="Times New Roman"/>
          <w:bCs/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rFonts w:ascii="Times New Roman" w:hAnsi="Times New Roman"/>
          <w:bCs/>
          <w:sz w:val="24"/>
          <w:szCs w:val="24"/>
          <w:lang w:val="ru-RU"/>
        </w:rPr>
        <w:t xml:space="preserve"> или порядка ее оказания;</w:t>
      </w:r>
      <w:r w:rsidRPr="006858D2">
        <w:rPr>
          <w:rStyle w:val="Bodytext49Bold"/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уровень услуг – </w:t>
      </w:r>
      <w:r w:rsidRPr="006858D2">
        <w:rPr>
          <w:rFonts w:ascii="Times New Roman" w:hAnsi="Times New Roman"/>
          <w:sz w:val="24"/>
          <w:szCs w:val="24"/>
          <w:lang w:val="ru-RU"/>
        </w:rPr>
        <w:t>набор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параметров и показателей, по отношению к которым измеряется оказание и использование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317F7" w:rsidRPr="006858D2" w:rsidRDefault="001317F7" w:rsidP="001317F7">
      <w:pPr>
        <w:pStyle w:val="a5"/>
        <w:ind w:firstLine="720"/>
      </w:pPr>
      <w:r w:rsidRPr="006858D2">
        <w:rPr>
          <w:b/>
        </w:rPr>
        <w:t xml:space="preserve">Государственное предприятие «Центр специальных телекоммуникаций» </w:t>
      </w:r>
      <w:r w:rsidRPr="006858D2">
        <w:t xml:space="preserve">– технико-технологический оператор Правительства, который осуществляет деятельность </w:t>
      </w:r>
      <w:proofErr w:type="gramStart"/>
      <w:r w:rsidRPr="006858D2">
        <w:t>в  соответствии</w:t>
      </w:r>
      <w:proofErr w:type="gramEnd"/>
      <w:r w:rsidRPr="006858D2">
        <w:t xml:space="preserve"> с  законодательством Республики Молдова (</w:t>
      </w:r>
      <w:r w:rsidRPr="006858D2">
        <w:rPr>
          <w:i/>
        </w:rPr>
        <w:t>в дальнейшем − ЦСТ</w:t>
      </w:r>
      <w:r w:rsidRPr="006858D2">
        <w:t xml:space="preserve">) и который будет поддерживать функциональной технико-технологическую платформу, необходимую Услуге </w:t>
      </w:r>
      <w:proofErr w:type="spellStart"/>
      <w:r w:rsidRPr="006858D2">
        <w:t>MPay</w:t>
      </w:r>
      <w:proofErr w:type="spellEnd"/>
      <w:r w:rsidRPr="006858D2">
        <w:t>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телекоммуникационная сеть органов публичного управления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– сеть транспортировки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данных,  предназначенная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обеспечивать связь между публичными органами Республики Молдова. Оперирует сетью ГП «Центр специальных телекоммуникаций»;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9D37A0">
        <w:rPr>
          <w:rFonts w:ascii="Times New Roman" w:hAnsi="Times New Roman"/>
          <w:b/>
          <w:sz w:val="24"/>
          <w:szCs w:val="24"/>
          <w:lang w:val="ru-RU"/>
        </w:rPr>
        <w:t>журнальные файлы (лог-файлы) –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файлы,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которые автоматически собирается информация о различных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событиях,   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произошедших в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информатических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системах или в коммуникационной инфраструктуре. Информация из этих файлов может использоваться для расследования случаев несанкционированного доступа к информационным ресурсам, а также для констатации факта определенных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произошедших  случаев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неотрекаемость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);</w:t>
      </w:r>
    </w:p>
    <w:p w:rsidR="001317F7" w:rsidRPr="006858D2" w:rsidRDefault="001317F7" w:rsidP="001317F7">
      <w:pPr>
        <w:pStyle w:val="a6"/>
        <w:tabs>
          <w:tab w:val="left" w:pos="851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принцип  «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наилучшее усилие»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– ситуация, при которой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прилагает все старания для того, чтобы оказывать услугу   на   самом возможно высоком уровне качества, но без того, чтобы гарантировать соответствие параметрам качества, предусмотренным настоящим Соглашением.</w:t>
      </w:r>
    </w:p>
    <w:p w:rsidR="001317F7" w:rsidRPr="006858D2" w:rsidRDefault="001317F7" w:rsidP="001317F7">
      <w:pPr>
        <w:pStyle w:val="a6"/>
        <w:tabs>
          <w:tab w:val="left" w:pos="851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317F7" w:rsidRPr="006858D2" w:rsidRDefault="001317F7" w:rsidP="001317F7">
      <w:pPr>
        <w:pStyle w:val="a6"/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ab/>
        <w:t>5. В смысле настоящего Соглашения используются следующие аббревиатуры: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ТСОПУ </w:t>
      </w:r>
      <w:r w:rsidRPr="006858D2">
        <w:rPr>
          <w:rFonts w:ascii="Times New Roman" w:hAnsi="Times New Roman"/>
          <w:sz w:val="24"/>
          <w:szCs w:val="24"/>
          <w:lang w:val="ru-RU"/>
        </w:rPr>
        <w:t>– Телекоммуникационная сеть органов публичного управления;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СЗК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Служба заботы о клиентах;</w:t>
      </w:r>
    </w:p>
    <w:p w:rsidR="001317F7" w:rsidRPr="006858D2" w:rsidRDefault="001317F7" w:rsidP="001317F7">
      <w:pPr>
        <w:pStyle w:val="a6"/>
        <w:tabs>
          <w:tab w:val="left" w:pos="1418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>SSD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– Система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service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desk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III. ПРЕДМЕТ СОГЛАШЕНИЯ </w:t>
      </w:r>
    </w:p>
    <w:p w:rsidR="001317F7" w:rsidRPr="006858D2" w:rsidRDefault="001317F7" w:rsidP="001317F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6. Предметом настоящего Соглашения является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оказание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Поставщиком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Бенефициару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платежных услуг в контексте оказания публичных услуг, сбора налогов и пошлин, оплаты штрафов, неустоек (пени) и других выплат в национальный публичный бюджет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согласно Приложению №1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) с помощью платежных инструментов, имеющихся в наличии в Услуге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>в дальнейшем  называемые и Услугами</w:t>
      </w:r>
      <w:r w:rsidRPr="006858D2">
        <w:rPr>
          <w:rFonts w:ascii="Times New Roman" w:hAnsi="Times New Roman"/>
          <w:sz w:val="24"/>
          <w:szCs w:val="24"/>
          <w:lang w:val="ru-RU"/>
        </w:rPr>
        <w:t>)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7. Порядок оказания услуг, составляющих предмет настоящего Соглашения, в том числе уровень услуг, правила взаимодействия между Сторонами и оказания и использования услуг устанавливается Правилами оказания платежных услуг 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6858D2">
        <w:rPr>
          <w:rFonts w:ascii="Times New Roman" w:hAnsi="Times New Roman"/>
          <w:bCs/>
          <w:i/>
          <w:sz w:val="24"/>
          <w:szCs w:val="24"/>
          <w:lang w:val="ru-RU"/>
        </w:rPr>
        <w:t>в дальнейшем – Правила</w:t>
      </w:r>
      <w:r w:rsidRPr="006858D2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из Приложения №2 к настоящему Соглашению.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IV. ОКАЗАНИЕ УСЛУГ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8. В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целях  оказания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 использования услуг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 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будут взаимодействовать исключительно через назначенных ответственных лиц. Процедура назначения ответственных лиц установлена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Правилах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из Приложения №2 к настоящему Соглашению.</w:t>
      </w: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9. Порядок запрашивания, внедрения, доступа, использования и приостановления услуг установлен в Правилах из Приложения №2 к настоящему Соглашению.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V. ПРИЕМКА УСЛУГ, УСТАНОВЛЕНИЕ И ВЫПЛАТА КОММИСИОННЫХ  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будет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ежемесячно представлять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Бенефициару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документы об оказании и приемке услуг (протокол).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Документы  об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оказании и приемке услуг  будут содержать показатели насчет объема и уровня услуг.</w:t>
      </w: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11. </w:t>
      </w:r>
      <w:proofErr w:type="gramStart"/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подпишет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документы об оказании и приемке услуг   либо представит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Поставщику 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свои претензии. </w:t>
      </w:r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>Если в течение 5-ти (</w:t>
      </w:r>
      <w:proofErr w:type="gramStart"/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>пяти)  рабочих</w:t>
      </w:r>
      <w:proofErr w:type="gramEnd"/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 xml:space="preserve"> дней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>Поставщик</w:t>
      </w:r>
      <w:r w:rsidRPr="006858D2">
        <w:rPr>
          <w:rFonts w:ascii="Times New Roman" w:eastAsia="Tahoma" w:hAnsi="Times New Roman"/>
          <w:bCs/>
          <w:sz w:val="24"/>
          <w:szCs w:val="24"/>
          <w:lang w:val="ru-RU"/>
        </w:rPr>
        <w:t xml:space="preserve"> не получает ответ, документы   об оказании и приемке услуг считаются подписанными  </w:t>
      </w:r>
      <w:r w:rsidRPr="006858D2">
        <w:rPr>
          <w:rFonts w:ascii="Times New Roman" w:eastAsia="Tahoma" w:hAnsi="Times New Roman"/>
          <w:b/>
          <w:bCs/>
          <w:sz w:val="24"/>
          <w:szCs w:val="24"/>
          <w:lang w:val="ru-RU"/>
        </w:rPr>
        <w:t>Бенефициаром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317F7" w:rsidRPr="006858D2" w:rsidRDefault="001317F7" w:rsidP="001317F7">
      <w:pPr>
        <w:pStyle w:val="a6"/>
        <w:tabs>
          <w:tab w:val="left" w:pos="1260"/>
        </w:tabs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12. В соответствии с настоящим Соглашением, услуги считаются оказанными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Поставщиком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принятыми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Бенефициаром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858D2">
        <w:rPr>
          <w:rFonts w:ascii="Times New Roman" w:hAnsi="Times New Roman"/>
          <w:sz w:val="24"/>
          <w:szCs w:val="24"/>
          <w:lang w:val="ru-RU"/>
        </w:rPr>
        <w:t>с момента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подписания документов об оказании и приемке услуг либо истечения срока, предусмотренного в  п. 11.</w:t>
      </w:r>
    </w:p>
    <w:p w:rsidR="001317F7" w:rsidRPr="006858D2" w:rsidRDefault="001317F7" w:rsidP="001317F7">
      <w:pPr>
        <w:pStyle w:val="a5"/>
        <w:tabs>
          <w:tab w:val="left" w:pos="720"/>
          <w:tab w:val="left" w:pos="1260"/>
        </w:tabs>
        <w:ind w:firstLine="720"/>
      </w:pPr>
      <w:r w:rsidRPr="006858D2">
        <w:t xml:space="preserve">13. Комиссионные, сопутствующие </w:t>
      </w:r>
      <w:proofErr w:type="gramStart"/>
      <w:r w:rsidRPr="006858D2">
        <w:t>платежам,  осуществленным</w:t>
      </w:r>
      <w:proofErr w:type="gramEnd"/>
      <w:r w:rsidRPr="006858D2">
        <w:t xml:space="preserve"> на основании этого Соглашения, устанавливаются следующим образом:</w:t>
      </w:r>
    </w:p>
    <w:p w:rsidR="001317F7" w:rsidRPr="006858D2" w:rsidRDefault="001317F7" w:rsidP="001317F7">
      <w:pPr>
        <w:pStyle w:val="a5"/>
        <w:numPr>
          <w:ilvl w:val="2"/>
          <w:numId w:val="1"/>
        </w:numPr>
        <w:tabs>
          <w:tab w:val="left" w:pos="1134"/>
        </w:tabs>
        <w:suppressAutoHyphens/>
        <w:ind w:left="0" w:firstLine="709"/>
      </w:pPr>
      <w:r w:rsidRPr="006858D2">
        <w:t xml:space="preserve">1% </w:t>
      </w:r>
      <w:r w:rsidRPr="006858D2">
        <w:rPr>
          <w:bCs/>
          <w:lang w:eastAsia="en-US"/>
        </w:rPr>
        <w:t>за каждую оплаченную фактуру (счет), но не менее 1 молдавского лея и не более 2,5 молдавского лея – в случае платежей наличными и в случае платежей через Интернет-банкинг</w:t>
      </w:r>
      <w:r w:rsidRPr="006858D2">
        <w:t>;</w:t>
      </w:r>
    </w:p>
    <w:p w:rsidR="001317F7" w:rsidRPr="006858D2" w:rsidRDefault="001317F7" w:rsidP="001317F7">
      <w:pPr>
        <w:pStyle w:val="a5"/>
        <w:numPr>
          <w:ilvl w:val="2"/>
          <w:numId w:val="1"/>
        </w:numPr>
        <w:tabs>
          <w:tab w:val="left" w:pos="1134"/>
        </w:tabs>
        <w:suppressAutoHyphens/>
        <w:ind w:left="0" w:firstLine="720"/>
      </w:pPr>
      <w:r w:rsidRPr="006858D2">
        <w:t xml:space="preserve">процентная ставка из суммы сделки, установленная в результате проведения аукциона Министерством </w:t>
      </w:r>
      <w:proofErr w:type="gramStart"/>
      <w:r w:rsidRPr="006858D2">
        <w:t xml:space="preserve">финансов,  </w:t>
      </w:r>
      <w:r w:rsidRPr="009D37A0">
        <w:t>–</w:t>
      </w:r>
      <w:proofErr w:type="gramEnd"/>
      <w:r w:rsidRPr="009D37A0">
        <w:t xml:space="preserve"> </w:t>
      </w:r>
      <w:r w:rsidRPr="009D37A0">
        <w:rPr>
          <w:lang w:eastAsia="en-US"/>
        </w:rPr>
        <w:t>в случае расчета платежными картами,</w:t>
      </w:r>
      <w:r w:rsidRPr="006858D2">
        <w:rPr>
          <w:lang w:eastAsia="en-US"/>
        </w:rPr>
        <w:t xml:space="preserve"> выпущенными в пределах/за пределами Республики Молдова</w:t>
      </w:r>
      <w:r w:rsidRPr="006858D2">
        <w:t xml:space="preserve">; </w:t>
      </w:r>
    </w:p>
    <w:p w:rsidR="001317F7" w:rsidRPr="006858D2" w:rsidRDefault="001317F7" w:rsidP="001317F7">
      <w:pPr>
        <w:pStyle w:val="a5"/>
        <w:suppressAutoHyphens/>
        <w:ind w:firstLine="720"/>
      </w:pPr>
      <w:r w:rsidRPr="006858D2">
        <w:rPr>
          <w:b/>
          <w:i/>
          <w:u w:val="single"/>
        </w:rPr>
        <w:t>Примечание:</w:t>
      </w:r>
      <w:r w:rsidRPr="006858D2">
        <w:rPr>
          <w:i/>
        </w:rPr>
        <w:t xml:space="preserve"> </w:t>
      </w:r>
      <w:r w:rsidRPr="006858D2">
        <w:t>До установления новой процентной ставки будут применяться комиссионные в размере</w:t>
      </w:r>
      <w:r w:rsidRPr="006858D2">
        <w:rPr>
          <w:lang w:eastAsia="en-US"/>
        </w:rPr>
        <w:t xml:space="preserve"> 1,5% от суммы сделки – в случае расчета платежными картами, выпущенными в Республике Молдова, и в размере 2,2% – в случае расчета платежными картами, выпущенными за пределами Республики Молдова</w:t>
      </w:r>
      <w:r w:rsidRPr="006858D2">
        <w:t>.</w:t>
      </w:r>
    </w:p>
    <w:p w:rsidR="001317F7" w:rsidRPr="006858D2" w:rsidRDefault="001317F7" w:rsidP="001317F7">
      <w:pPr>
        <w:pStyle w:val="a5"/>
        <w:numPr>
          <w:ilvl w:val="2"/>
          <w:numId w:val="1"/>
        </w:numPr>
        <w:tabs>
          <w:tab w:val="left" w:pos="1134"/>
        </w:tabs>
        <w:suppressAutoHyphens/>
        <w:ind w:left="0" w:firstLine="709"/>
      </w:pPr>
      <w:r w:rsidRPr="006858D2">
        <w:t xml:space="preserve">1,20 </w:t>
      </w:r>
      <w:proofErr w:type="gramStart"/>
      <w:r w:rsidRPr="006858D2">
        <w:t xml:space="preserve">лея </w:t>
      </w:r>
      <w:r w:rsidRPr="006858D2">
        <w:rPr>
          <w:bCs/>
          <w:lang w:eastAsia="en-US"/>
        </w:rPr>
        <w:t xml:space="preserve"> </w:t>
      </w:r>
      <w:r w:rsidRPr="006858D2">
        <w:t>за</w:t>
      </w:r>
      <w:proofErr w:type="gramEnd"/>
      <w:r w:rsidRPr="006858D2">
        <w:t xml:space="preserve"> каждую оплаченную фактуру (счет), предназначенную  для содержания технологической платформы  Услуги </w:t>
      </w:r>
      <w:proofErr w:type="spellStart"/>
      <w:r w:rsidRPr="006858D2">
        <w:t>MPay</w:t>
      </w:r>
      <w:proofErr w:type="spellEnd"/>
      <w:r w:rsidRPr="006858D2">
        <w:t>,  независимо от платежного инструмента.</w:t>
      </w:r>
    </w:p>
    <w:p w:rsidR="001317F7" w:rsidRPr="006858D2" w:rsidRDefault="001317F7" w:rsidP="001317F7">
      <w:pPr>
        <w:pStyle w:val="a5"/>
        <w:tabs>
          <w:tab w:val="left" w:pos="1260"/>
        </w:tabs>
        <w:suppressAutoHyphens/>
        <w:ind w:left="709" w:firstLine="0"/>
      </w:pPr>
      <w:r w:rsidRPr="006858D2">
        <w:t xml:space="preserve">14. </w:t>
      </w:r>
      <w:proofErr w:type="gramStart"/>
      <w:r w:rsidRPr="006858D2">
        <w:t>Оплата  комиссионных</w:t>
      </w:r>
      <w:proofErr w:type="gramEnd"/>
      <w:r w:rsidRPr="006858D2">
        <w:t>,   сопутствующим платежам за услуги, происходит следующим образом:</w:t>
      </w:r>
    </w:p>
    <w:p w:rsidR="001317F7" w:rsidRPr="006858D2" w:rsidRDefault="001317F7" w:rsidP="001317F7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0" w:firstLine="709"/>
      </w:pPr>
      <w:r w:rsidRPr="006858D2">
        <w:rPr>
          <w:lang w:eastAsia="en-US"/>
        </w:rPr>
        <w:t>в случае платежей, осуществленных физическим лицом и предназначенных для  государственного бюджета,  бюджета   государственного социального страхования, фондов обязательного медицинского страхования или бюджетов административно-территориальных единиц, комиссионные, указанные в</w:t>
      </w:r>
      <w:r w:rsidRPr="006858D2">
        <w:t xml:space="preserve"> п. 13 настоящего Соглашения,  оплачиваются Министерством финансов, соответственно, за счет  </w:t>
      </w:r>
      <w:r w:rsidRPr="006858D2">
        <w:rPr>
          <w:lang w:eastAsia="en-US"/>
        </w:rPr>
        <w:t>государственного бюджета,  бюджета   государственного социального страхования, фондов обязательного медицинского страхования или бюджетов административно-территориальных единиц</w:t>
      </w:r>
      <w:r w:rsidRPr="006858D2">
        <w:t>;</w:t>
      </w:r>
    </w:p>
    <w:p w:rsidR="001317F7" w:rsidRPr="006858D2" w:rsidRDefault="001317F7" w:rsidP="001317F7">
      <w:pPr>
        <w:pStyle w:val="a5"/>
        <w:tabs>
          <w:tab w:val="left" w:pos="1134"/>
        </w:tabs>
        <w:suppressAutoHyphens/>
        <w:ind w:firstLine="720"/>
      </w:pPr>
      <w:r w:rsidRPr="006858D2">
        <w:t xml:space="preserve">b) </w:t>
      </w:r>
      <w:r w:rsidRPr="006858D2">
        <w:rPr>
          <w:lang w:eastAsia="en-US"/>
        </w:rPr>
        <w:t xml:space="preserve">в случае платежей, </w:t>
      </w:r>
      <w:proofErr w:type="gramStart"/>
      <w:r w:rsidRPr="006858D2">
        <w:rPr>
          <w:lang w:eastAsia="en-US"/>
        </w:rPr>
        <w:t>осуществленных  юридическим</w:t>
      </w:r>
      <w:proofErr w:type="gramEnd"/>
      <w:r w:rsidRPr="006858D2">
        <w:rPr>
          <w:lang w:eastAsia="en-US"/>
        </w:rPr>
        <w:t xml:space="preserve"> лицом, расходы, сопутствующие технологической платформе и указанные в подп. с) п</w:t>
      </w:r>
      <w:r w:rsidRPr="006858D2">
        <w:t>. 13 настоящего Соглашения, покрываются плательщиком.</w:t>
      </w:r>
    </w:p>
    <w:p w:rsidR="001317F7" w:rsidRPr="006858D2" w:rsidRDefault="001317F7" w:rsidP="001317F7">
      <w:pPr>
        <w:pStyle w:val="a5"/>
        <w:tabs>
          <w:tab w:val="left" w:pos="1134"/>
        </w:tabs>
        <w:suppressAutoHyphens/>
        <w:ind w:firstLine="720"/>
      </w:pPr>
      <w:r w:rsidRPr="006858D2">
        <w:t>Прочие расходы (комиссионные</w:t>
      </w:r>
      <w:proofErr w:type="gramStart"/>
      <w:r w:rsidRPr="006858D2">
        <w:t>),  которые</w:t>
      </w:r>
      <w:proofErr w:type="gramEnd"/>
      <w:r w:rsidRPr="006858D2">
        <w:t xml:space="preserve"> сопутствуют платежам и которые несет поставщик платежных услуг, покрываются плательщиком по тарифам, установленным поставщиком платежных услуг. Поставщик платежных </w:t>
      </w:r>
      <w:proofErr w:type="gramStart"/>
      <w:r w:rsidRPr="006858D2">
        <w:t>услуг  заранее</w:t>
      </w:r>
      <w:proofErr w:type="gramEnd"/>
      <w:r w:rsidRPr="006858D2">
        <w:t xml:space="preserve"> проинформирует </w:t>
      </w:r>
      <w:r w:rsidRPr="006858D2">
        <w:lastRenderedPageBreak/>
        <w:t xml:space="preserve">плательщика о размере комиссионных и будет взимать эти  комиссионные непосредственно с плательщика, не включая их в финансовые дебетовые обороты Услуги     </w:t>
      </w:r>
      <w:proofErr w:type="spellStart"/>
      <w:r w:rsidRPr="006858D2">
        <w:t>MPay</w:t>
      </w:r>
      <w:proofErr w:type="spellEnd"/>
      <w:r w:rsidRPr="006858D2">
        <w:t>.</w:t>
      </w:r>
    </w:p>
    <w:p w:rsidR="001317F7" w:rsidRPr="006858D2" w:rsidRDefault="001317F7" w:rsidP="001317F7">
      <w:pPr>
        <w:pStyle w:val="a5"/>
        <w:suppressAutoHyphens/>
        <w:ind w:firstLine="720"/>
      </w:pPr>
      <w:r w:rsidRPr="006858D2">
        <w:t xml:space="preserve">15. В случае если комиссионные, которые сопутствуют технологической платформе и которые указаны </w:t>
      </w:r>
      <w:r w:rsidRPr="006858D2">
        <w:rPr>
          <w:lang w:eastAsia="en-US"/>
        </w:rPr>
        <w:t>в подп. с) п</w:t>
      </w:r>
      <w:r w:rsidRPr="006858D2">
        <w:t xml:space="preserve">. 13 настоящего </w:t>
      </w:r>
      <w:proofErr w:type="gramStart"/>
      <w:r w:rsidRPr="006858D2">
        <w:t>Соглашения,  осуществляются</w:t>
      </w:r>
      <w:proofErr w:type="gramEnd"/>
      <w:r w:rsidRPr="006858D2">
        <w:t xml:space="preserve"> юридическим лицом, величина взимаемых комиссионных  будет перечисляться непосредственно на счет </w:t>
      </w:r>
      <w:r w:rsidRPr="006858D2">
        <w:rPr>
          <w:b/>
        </w:rPr>
        <w:t>Поставщика.</w:t>
      </w:r>
    </w:p>
    <w:p w:rsidR="001317F7" w:rsidRPr="006858D2" w:rsidRDefault="001317F7" w:rsidP="001317F7">
      <w:pPr>
        <w:pStyle w:val="a5"/>
        <w:tabs>
          <w:tab w:val="left" w:pos="720"/>
          <w:tab w:val="left" w:pos="1260"/>
        </w:tabs>
        <w:ind w:firstLine="720"/>
      </w:pPr>
      <w:r w:rsidRPr="006858D2">
        <w:t xml:space="preserve">16. На протяжении действия настоящего Соглашения услуги будут поставляться </w:t>
      </w:r>
      <w:r w:rsidRPr="006858D2">
        <w:rPr>
          <w:b/>
        </w:rPr>
        <w:t>Поставщиком</w:t>
      </w:r>
      <w:r w:rsidRPr="006858D2">
        <w:t xml:space="preserve"> бесплатно. </w:t>
      </w:r>
    </w:p>
    <w:p w:rsidR="001317F7" w:rsidRPr="006858D2" w:rsidRDefault="001317F7" w:rsidP="001317F7">
      <w:pPr>
        <w:pStyle w:val="a6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VI. ОБЯЗАННОСТИ СТОРОН 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tabs>
          <w:tab w:val="left" w:pos="1260"/>
        </w:tabs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17. В </w:t>
      </w:r>
      <w:proofErr w:type="gramStart"/>
      <w:r w:rsidRPr="006858D2">
        <w:rPr>
          <w:sz w:val="24"/>
          <w:szCs w:val="24"/>
          <w:lang w:val="ru-RU"/>
        </w:rPr>
        <w:t>целях  выполнения</w:t>
      </w:r>
      <w:proofErr w:type="gramEnd"/>
      <w:r w:rsidRPr="006858D2">
        <w:rPr>
          <w:sz w:val="24"/>
          <w:szCs w:val="24"/>
          <w:lang w:val="ru-RU"/>
        </w:rPr>
        <w:t xml:space="preserve"> положений настоящего Соглашения на </w:t>
      </w:r>
      <w:r w:rsidRPr="006858D2">
        <w:rPr>
          <w:b/>
          <w:sz w:val="24"/>
          <w:szCs w:val="24"/>
          <w:lang w:val="ru-RU"/>
        </w:rPr>
        <w:t xml:space="preserve"> Поставщика</w:t>
      </w:r>
      <w:r w:rsidRPr="006858D2">
        <w:rPr>
          <w:sz w:val="24"/>
          <w:szCs w:val="24"/>
          <w:lang w:val="ru-RU"/>
        </w:rPr>
        <w:t xml:space="preserve"> возлагаются следующие обязательства: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a) обеспечить функционирование технико-технологической платформы, необходимой для внедрения Услуги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b) оказывать услуги </w:t>
      </w:r>
      <w:proofErr w:type="gramStart"/>
      <w:r w:rsidRPr="006858D2">
        <w:rPr>
          <w:sz w:val="24"/>
          <w:szCs w:val="24"/>
          <w:lang w:val="ru-RU"/>
        </w:rPr>
        <w:t>в  строгом</w:t>
      </w:r>
      <w:proofErr w:type="gramEnd"/>
      <w:r w:rsidRPr="006858D2">
        <w:rPr>
          <w:sz w:val="24"/>
          <w:szCs w:val="24"/>
          <w:lang w:val="ru-RU"/>
        </w:rPr>
        <w:t xml:space="preserve"> соответствии с Правилами из Приложения №2 к настоящему Соглашению; 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c) назначать лиц, ответственных за взаимодействие с </w:t>
      </w:r>
      <w:proofErr w:type="gramStart"/>
      <w:r w:rsidRPr="006858D2">
        <w:rPr>
          <w:b/>
          <w:sz w:val="24"/>
          <w:szCs w:val="24"/>
          <w:lang w:val="ru-RU"/>
        </w:rPr>
        <w:t>Бенефициаром</w:t>
      </w:r>
      <w:r w:rsidRPr="006858D2">
        <w:rPr>
          <w:sz w:val="24"/>
          <w:szCs w:val="24"/>
          <w:lang w:val="ru-RU"/>
        </w:rPr>
        <w:t>,  в</w:t>
      </w:r>
      <w:proofErr w:type="gramEnd"/>
      <w:r w:rsidRPr="006858D2">
        <w:rPr>
          <w:sz w:val="24"/>
          <w:szCs w:val="24"/>
          <w:lang w:val="ru-RU"/>
        </w:rPr>
        <w:t xml:space="preserve"> соответствии с Правилами из Приложения №2 к настоящему Соглашению; </w:t>
      </w:r>
    </w:p>
    <w:p w:rsidR="001317F7" w:rsidRPr="006858D2" w:rsidRDefault="001317F7" w:rsidP="001317F7">
      <w:pPr>
        <w:snapToGrid w:val="0"/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обеспечивать перевод денежных средств, взимаемых поставщиками платежных услуг, в соответствии со счетами,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издаваемыми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Бенефициаром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с использованием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счет, указанный Бенефициаром и </w:t>
      </w:r>
      <w:r>
        <w:rPr>
          <w:rFonts w:ascii="Times New Roman" w:hAnsi="Times New Roman"/>
          <w:sz w:val="24"/>
          <w:szCs w:val="24"/>
          <w:lang w:val="ru-RU"/>
        </w:rPr>
        <w:t xml:space="preserve">указанный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в Приложении №1 к настоящему Соглашению;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e) обеспечить возможность оплаты счетов, издаваемых </w:t>
      </w:r>
      <w:proofErr w:type="gramStart"/>
      <w:r w:rsidRPr="006858D2">
        <w:rPr>
          <w:b/>
          <w:sz w:val="24"/>
          <w:szCs w:val="24"/>
          <w:lang w:val="ru-RU"/>
        </w:rPr>
        <w:t>Бенефициаром,</w:t>
      </w:r>
      <w:r w:rsidRPr="006858D2">
        <w:rPr>
          <w:sz w:val="24"/>
          <w:szCs w:val="24"/>
          <w:lang w:val="ru-RU"/>
        </w:rPr>
        <w:t xml:space="preserve">  для</w:t>
      </w:r>
      <w:proofErr w:type="gramEnd"/>
      <w:r w:rsidRPr="006858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выполнения</w:t>
      </w:r>
      <w:r w:rsidRPr="006858D2">
        <w:rPr>
          <w:sz w:val="24"/>
          <w:szCs w:val="24"/>
          <w:lang w:val="ru-RU"/>
        </w:rPr>
        <w:t xml:space="preserve"> настоящего Соглашения;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f) информировать </w:t>
      </w:r>
      <w:r w:rsidRPr="006858D2">
        <w:rPr>
          <w:b/>
          <w:sz w:val="24"/>
          <w:szCs w:val="24"/>
          <w:lang w:val="ru-RU"/>
        </w:rPr>
        <w:t xml:space="preserve">Бенефициара </w:t>
      </w:r>
      <w:r w:rsidRPr="006858D2">
        <w:rPr>
          <w:sz w:val="24"/>
          <w:szCs w:val="24"/>
          <w:lang w:val="ru-RU"/>
        </w:rPr>
        <w:t xml:space="preserve">об уязвимостях в системах Бенефициара, которые основываются </w:t>
      </w:r>
      <w:proofErr w:type="gramStart"/>
      <w:r w:rsidRPr="006858D2">
        <w:rPr>
          <w:sz w:val="24"/>
          <w:szCs w:val="24"/>
          <w:lang w:val="ru-RU"/>
        </w:rPr>
        <w:t>на  услугах</w:t>
      </w:r>
      <w:proofErr w:type="gramEnd"/>
      <w:r w:rsidRPr="006858D2">
        <w:rPr>
          <w:sz w:val="24"/>
          <w:szCs w:val="24"/>
          <w:lang w:val="ru-RU"/>
        </w:rPr>
        <w:t xml:space="preserve">,  оказываемых в соответствии с Соглашением, сразу же, как только </w:t>
      </w:r>
      <w:r w:rsidRPr="006858D2">
        <w:rPr>
          <w:b/>
          <w:sz w:val="24"/>
          <w:szCs w:val="24"/>
          <w:lang w:val="ru-RU"/>
        </w:rPr>
        <w:t>Поставщику</w:t>
      </w:r>
      <w:r w:rsidRPr="006858D2">
        <w:rPr>
          <w:sz w:val="24"/>
          <w:szCs w:val="24"/>
          <w:lang w:val="ru-RU"/>
        </w:rPr>
        <w:t xml:space="preserve"> становится известно о подобных уязвимостях;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g) обеспечить эффективное функционирование Услуги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, в том числе соблюдение законодательства о защите персональных данных, безопасность, архивацию, а также мониторинг и оценку эксплуатационных качеств;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h) предоставлять </w:t>
      </w:r>
      <w:r w:rsidRPr="006858D2">
        <w:rPr>
          <w:b/>
          <w:sz w:val="24"/>
          <w:szCs w:val="24"/>
          <w:lang w:val="ru-RU"/>
        </w:rPr>
        <w:t xml:space="preserve">Бенефициару </w:t>
      </w:r>
      <w:r w:rsidRPr="006858D2">
        <w:rPr>
          <w:sz w:val="24"/>
          <w:szCs w:val="24"/>
          <w:lang w:val="ru-RU"/>
        </w:rPr>
        <w:t xml:space="preserve">методологическую поддержку </w:t>
      </w:r>
      <w:proofErr w:type="gramStart"/>
      <w:r w:rsidRPr="006858D2">
        <w:rPr>
          <w:sz w:val="24"/>
          <w:szCs w:val="24"/>
          <w:lang w:val="ru-RU"/>
        </w:rPr>
        <w:t>для  обновления</w:t>
      </w:r>
      <w:proofErr w:type="gramEnd"/>
      <w:r w:rsidRPr="006858D2">
        <w:rPr>
          <w:sz w:val="24"/>
          <w:szCs w:val="24"/>
          <w:lang w:val="ru-RU"/>
        </w:rPr>
        <w:t xml:space="preserve"> информации и интеграции его публичных услуг с Услугой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tabs>
          <w:tab w:val="left" w:pos="1260"/>
        </w:tabs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18. В целях выполнения положений настоящего Соглашения на </w:t>
      </w:r>
      <w:r w:rsidRPr="006858D2">
        <w:rPr>
          <w:b/>
          <w:sz w:val="24"/>
          <w:szCs w:val="24"/>
          <w:lang w:val="ru-RU"/>
        </w:rPr>
        <w:t xml:space="preserve">Бенефициара </w:t>
      </w:r>
      <w:r w:rsidRPr="006858D2">
        <w:rPr>
          <w:sz w:val="24"/>
          <w:szCs w:val="24"/>
          <w:lang w:val="ru-RU"/>
        </w:rPr>
        <w:t xml:space="preserve">возлагаются следующие обязательства: 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a) использовать Услугу </w:t>
      </w:r>
      <w:proofErr w:type="spellStart"/>
      <w:proofErr w:type="gram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 xml:space="preserve">  для</w:t>
      </w:r>
      <w:proofErr w:type="gramEnd"/>
      <w:r w:rsidRPr="006858D2">
        <w:rPr>
          <w:sz w:val="24"/>
          <w:szCs w:val="24"/>
          <w:lang w:val="ru-RU"/>
        </w:rPr>
        <w:t xml:space="preserve">  взимания  платежей с  физических и юридических лиц в процессе оказания услуг,  сбора налогов и пошлин, оплаты штрафов, неустоек (пени) и других выплат в национальный публичный бюджет через казначейскую систему Министерства финансов;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b) получать доступ к Услуге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 xml:space="preserve"> </w:t>
      </w:r>
      <w:proofErr w:type="gramStart"/>
      <w:r w:rsidRPr="006858D2">
        <w:rPr>
          <w:sz w:val="24"/>
          <w:szCs w:val="24"/>
          <w:lang w:val="ru-RU"/>
        </w:rPr>
        <w:t>и  использовать</w:t>
      </w:r>
      <w:proofErr w:type="gramEnd"/>
      <w:r w:rsidRPr="006858D2">
        <w:rPr>
          <w:sz w:val="24"/>
          <w:szCs w:val="24"/>
          <w:lang w:val="ru-RU"/>
        </w:rPr>
        <w:t xml:space="preserve"> Услугу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 xml:space="preserve"> в строгом соответствии с Правилами, установленными в Приложении №2 к настоящему Соглашению;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c) обеспечивать технические и организационные мощности, позволяющие получать доступ к Услуге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 xml:space="preserve"> и использовать </w:t>
      </w:r>
      <w:proofErr w:type="gramStart"/>
      <w:r w:rsidRPr="006858D2">
        <w:rPr>
          <w:sz w:val="24"/>
          <w:szCs w:val="24"/>
          <w:lang w:val="ru-RU"/>
        </w:rPr>
        <w:t xml:space="preserve">Услугу 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proofErr w:type="gramEnd"/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d) интегрировать в Услугу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 xml:space="preserve"> новые публичные услуги, в том числе </w:t>
      </w:r>
      <w:proofErr w:type="gramStart"/>
      <w:r w:rsidRPr="006858D2">
        <w:rPr>
          <w:sz w:val="24"/>
          <w:szCs w:val="24"/>
          <w:lang w:val="ru-RU"/>
        </w:rPr>
        <w:t>разрабатываемые,  автоматизированные</w:t>
      </w:r>
      <w:proofErr w:type="gramEnd"/>
      <w:r w:rsidRPr="006858D2">
        <w:rPr>
          <w:sz w:val="24"/>
          <w:szCs w:val="24"/>
          <w:lang w:val="ru-RU"/>
        </w:rPr>
        <w:t xml:space="preserve"> информационные системы, задействованные в процесс    сбора налогов и пошлин, оплаты штрафов, неустоек (пени) и других выплат в национальный публичный бюджет через казначейскую систему Министерства финансов;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e) предпринимать все законные меры, которые необходимы для </w:t>
      </w:r>
      <w:proofErr w:type="gramStart"/>
      <w:r w:rsidRPr="006858D2">
        <w:rPr>
          <w:sz w:val="24"/>
          <w:szCs w:val="24"/>
          <w:lang w:val="ru-RU"/>
        </w:rPr>
        <w:t>расторжения  договоров</w:t>
      </w:r>
      <w:proofErr w:type="gramEnd"/>
      <w:r w:rsidRPr="006858D2">
        <w:rPr>
          <w:sz w:val="24"/>
          <w:szCs w:val="24"/>
          <w:lang w:val="ru-RU"/>
        </w:rPr>
        <w:t xml:space="preserve"> (или положений договоров), заключенных  непосредственно с поставщиками платежных услуг в плане  сбора налогов и пошлин, оплаты штрафов, неустоек (пени) и других выплат в национальный публичный бюджет через казначейскую систему Министерства финансов, которые в полной мере интегрированы с Услугой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lastRenderedPageBreak/>
        <w:t xml:space="preserve">f) обеспечивать безопасное использование Услуги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g) назначать лиц, обладающих должной подготовкой, для взаимодействия с </w:t>
      </w:r>
      <w:r w:rsidRPr="006858D2">
        <w:rPr>
          <w:b/>
          <w:sz w:val="24"/>
          <w:szCs w:val="24"/>
          <w:lang w:val="ru-RU"/>
        </w:rPr>
        <w:t>Поставщиком</w:t>
      </w:r>
      <w:r w:rsidRPr="006858D2">
        <w:rPr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h) обеспечивать взаимодействие своих ответственных лиц с </w:t>
      </w:r>
      <w:r w:rsidRPr="006858D2">
        <w:rPr>
          <w:b/>
          <w:sz w:val="24"/>
          <w:szCs w:val="24"/>
          <w:lang w:val="ru-RU"/>
        </w:rPr>
        <w:t>Поставщиком</w:t>
      </w:r>
      <w:r w:rsidRPr="006858D2">
        <w:rPr>
          <w:sz w:val="24"/>
          <w:szCs w:val="24"/>
          <w:lang w:val="ru-RU"/>
        </w:rPr>
        <w:t>, согласно Правилам из Приложения №2 к настоящему Соглашению;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i) незамедлительно проинформировать </w:t>
      </w:r>
      <w:r w:rsidRPr="006858D2">
        <w:rPr>
          <w:b/>
          <w:sz w:val="24"/>
          <w:szCs w:val="24"/>
          <w:lang w:val="ru-RU"/>
        </w:rPr>
        <w:t xml:space="preserve">Поставщика </w:t>
      </w:r>
      <w:r w:rsidRPr="006858D2">
        <w:rPr>
          <w:sz w:val="24"/>
          <w:szCs w:val="24"/>
          <w:lang w:val="ru-RU"/>
        </w:rPr>
        <w:t>об уязвимостях услуг сразу же, как ему становится известно о подобных уязвимостях;</w:t>
      </w:r>
    </w:p>
    <w:p w:rsidR="001317F7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j) предоставлять запрашиваемую </w:t>
      </w:r>
      <w:r w:rsidRPr="006858D2">
        <w:rPr>
          <w:b/>
          <w:sz w:val="24"/>
          <w:szCs w:val="24"/>
          <w:lang w:val="ru-RU"/>
        </w:rPr>
        <w:t xml:space="preserve">Поставщиком </w:t>
      </w:r>
      <w:proofErr w:type="gramStart"/>
      <w:r w:rsidRPr="006858D2">
        <w:rPr>
          <w:sz w:val="24"/>
          <w:szCs w:val="24"/>
          <w:lang w:val="ru-RU"/>
        </w:rPr>
        <w:t>информацию  об</w:t>
      </w:r>
      <w:proofErr w:type="gramEnd"/>
      <w:r w:rsidRPr="006858D2">
        <w:rPr>
          <w:sz w:val="24"/>
          <w:szCs w:val="24"/>
          <w:lang w:val="ru-RU"/>
        </w:rPr>
        <w:t xml:space="preserve"> использовании услуг. </w:t>
      </w:r>
      <w:r w:rsidRPr="006858D2">
        <w:rPr>
          <w:b/>
          <w:sz w:val="24"/>
          <w:szCs w:val="24"/>
          <w:lang w:val="ru-RU"/>
        </w:rPr>
        <w:t xml:space="preserve">Поставщик </w:t>
      </w:r>
      <w:r w:rsidRPr="006858D2">
        <w:rPr>
          <w:sz w:val="24"/>
          <w:szCs w:val="24"/>
          <w:lang w:val="ru-RU"/>
        </w:rPr>
        <w:t xml:space="preserve">может </w:t>
      </w:r>
      <w:proofErr w:type="gramStart"/>
      <w:r w:rsidRPr="006858D2">
        <w:rPr>
          <w:sz w:val="24"/>
          <w:szCs w:val="24"/>
          <w:lang w:val="ru-RU"/>
        </w:rPr>
        <w:t>потребовать  предоставить</w:t>
      </w:r>
      <w:proofErr w:type="gramEnd"/>
      <w:r w:rsidRPr="006858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ему </w:t>
      </w:r>
      <w:r w:rsidRPr="006858D2">
        <w:rPr>
          <w:sz w:val="24"/>
          <w:szCs w:val="24"/>
          <w:lang w:val="ru-RU"/>
        </w:rPr>
        <w:t>подобную информацию  для улучшения качества услуг.</w:t>
      </w:r>
    </w:p>
    <w:p w:rsidR="001317F7" w:rsidRPr="009D37A0" w:rsidRDefault="001317F7" w:rsidP="001317F7">
      <w:pPr>
        <w:pStyle w:val="a3"/>
        <w:rPr>
          <w:sz w:val="24"/>
          <w:szCs w:val="24"/>
          <w:lang w:val="ru-RU"/>
        </w:rPr>
      </w:pPr>
      <w:r w:rsidRPr="009D37A0">
        <w:rPr>
          <w:sz w:val="24"/>
          <w:szCs w:val="24"/>
          <w:lang w:val="en-US"/>
        </w:rPr>
        <w:t>k</w:t>
      </w:r>
      <w:r w:rsidRPr="009D37A0">
        <w:rPr>
          <w:sz w:val="24"/>
          <w:szCs w:val="24"/>
          <w:lang w:val="ru-RU"/>
        </w:rPr>
        <w:t xml:space="preserve">) </w:t>
      </w:r>
      <w:proofErr w:type="gramStart"/>
      <w:r w:rsidRPr="009D37A0">
        <w:rPr>
          <w:sz w:val="24"/>
          <w:szCs w:val="24"/>
          <w:lang w:val="ru-RU"/>
        </w:rPr>
        <w:t>обеспечивать</w:t>
      </w:r>
      <w:proofErr w:type="gramEnd"/>
      <w:r w:rsidRPr="009D37A0">
        <w:rPr>
          <w:sz w:val="24"/>
          <w:szCs w:val="24"/>
          <w:lang w:val="ru-RU"/>
        </w:rPr>
        <w:t xml:space="preserve"> доступность (без ограничений) счетов для перечисления финансовых средств. В случае приостановления </w:t>
      </w:r>
      <w:proofErr w:type="gramStart"/>
      <w:r w:rsidRPr="009D37A0">
        <w:rPr>
          <w:sz w:val="24"/>
          <w:szCs w:val="24"/>
          <w:lang w:val="ru-RU"/>
        </w:rPr>
        <w:t>операций  либо</w:t>
      </w:r>
      <w:proofErr w:type="gramEnd"/>
      <w:r w:rsidRPr="009D37A0">
        <w:rPr>
          <w:sz w:val="24"/>
          <w:szCs w:val="24"/>
          <w:lang w:val="ru-RU"/>
        </w:rPr>
        <w:t xml:space="preserve"> ареста средств с этих счетов Бенефициару надлежит незамедлительно (не позднее чем в течение одного рабочего дня) </w:t>
      </w:r>
      <w:proofErr w:type="spellStart"/>
      <w:r w:rsidRPr="009D37A0">
        <w:rPr>
          <w:sz w:val="24"/>
          <w:szCs w:val="24"/>
          <w:lang w:val="ru-RU"/>
        </w:rPr>
        <w:t>проинфомировать</w:t>
      </w:r>
      <w:proofErr w:type="spellEnd"/>
      <w:r w:rsidRPr="009D37A0">
        <w:rPr>
          <w:sz w:val="24"/>
          <w:szCs w:val="24"/>
          <w:lang w:val="ru-RU"/>
        </w:rPr>
        <w:t xml:space="preserve"> Поставщика об этом факте и предложить </w:t>
      </w:r>
      <w:proofErr w:type="spellStart"/>
      <w:r w:rsidRPr="009D37A0">
        <w:rPr>
          <w:sz w:val="24"/>
          <w:szCs w:val="24"/>
          <w:lang w:val="ru-RU"/>
        </w:rPr>
        <w:t>альтерантивы</w:t>
      </w:r>
      <w:proofErr w:type="spellEnd"/>
      <w:r w:rsidRPr="009D37A0">
        <w:rPr>
          <w:sz w:val="24"/>
          <w:szCs w:val="24"/>
          <w:lang w:val="ru-RU"/>
        </w:rPr>
        <w:t xml:space="preserve"> для перечисления финансовых средств, взимаемых Услугой </w:t>
      </w:r>
      <w:proofErr w:type="spellStart"/>
      <w:r w:rsidRPr="009D37A0">
        <w:rPr>
          <w:sz w:val="24"/>
          <w:szCs w:val="24"/>
          <w:lang w:val="en-US"/>
        </w:rPr>
        <w:t>Mpay</w:t>
      </w:r>
      <w:proofErr w:type="spellEnd"/>
      <w:r w:rsidRPr="009D37A0">
        <w:rPr>
          <w:sz w:val="24"/>
          <w:szCs w:val="24"/>
          <w:lang w:val="ru-RU"/>
        </w:rPr>
        <w:t xml:space="preserve"> в пользу Бенефициара.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19.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>несет ответственность за: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a) действия и/или бездействие, возлагающиеся на него в соответствии с положениями настоящего Соглашения и Правил из Приложения №2 к настоящему Соглашению;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действия и/или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бездействия  назначенных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ответственных лиц в том, что касается оказания услуг, предусмотренных настоящим Соглашением и по отношению к взятым обязательствам;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c)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обеспечение  перечисления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на счета, указанные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Бенефициаром 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в настоящем Соглашении, финансовых средств, взимаемых поставщиками платных услуг в соответствии </w:t>
      </w:r>
      <w:r>
        <w:rPr>
          <w:rFonts w:ascii="Times New Roman" w:hAnsi="Times New Roman"/>
          <w:sz w:val="24"/>
          <w:szCs w:val="24"/>
          <w:lang w:val="ru-RU"/>
        </w:rPr>
        <w:t>со счетами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20.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 </w:t>
      </w:r>
      <w:r w:rsidRPr="006858D2">
        <w:rPr>
          <w:rFonts w:ascii="Times New Roman" w:hAnsi="Times New Roman"/>
          <w:sz w:val="24"/>
          <w:szCs w:val="24"/>
          <w:lang w:val="ru-RU"/>
        </w:rPr>
        <w:t>несет ответственность за: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действия и/или бездействие, возлагающиеся на него в соответствии с   Правилами из Приложения №2 к настоящему Соглашению; 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действия 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бездействие  назначенных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ответственных лиц в том, что касается оказания услуг, предусмотренных настоящим Соглашением и по отношению к взятым обязательствам;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c) достоверность и правильность данных, которые содержатся в счетах, издаваемых в процессе использования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порядок, в котором услуги используются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Бенефициаром </w:t>
      </w:r>
      <w:r w:rsidRPr="006858D2">
        <w:rPr>
          <w:rFonts w:ascii="Times New Roman" w:hAnsi="Times New Roman"/>
          <w:sz w:val="24"/>
          <w:szCs w:val="24"/>
          <w:lang w:val="ru-RU"/>
        </w:rPr>
        <w:t>и его авторизованными лицами, а также за все последствия их использования.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VII. ПРАВА СТОРОН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pStyle w:val="3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21.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sz w:val="24"/>
          <w:szCs w:val="24"/>
          <w:lang w:val="ru-RU"/>
        </w:rPr>
        <w:t>вправе: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a) приостанавливать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оказание  услуг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в случае масштабных инцидентов либо кризисных ситуаций на срок до 3-х  дней с информированием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о причинах  приостановления услуги и сроках   возобновления ее оказания.  В случае если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оказание  услуги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невозможно  возобновить в установленные сроки, Стороны будут сотрудничать для  определения альтернативных решений;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b) приостановить   оказание услуг в случае, если их дальнейшее оказание сопряжено с существенными рисками безопасности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для  информационных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ресурсов публичного (государственного) значения, с одновременным уведомлением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Бенефициара</w:t>
      </w:r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c) запрашивать и получать от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Бенефициара  </w:t>
      </w:r>
      <w:r w:rsidRPr="006858D2">
        <w:rPr>
          <w:rFonts w:ascii="Times New Roman" w:hAnsi="Times New Roman"/>
          <w:sz w:val="24"/>
          <w:szCs w:val="24"/>
          <w:lang w:val="ru-RU"/>
        </w:rPr>
        <w:t>отзывы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feedback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) насчет используемых услуг;</w:t>
      </w:r>
    </w:p>
    <w:p w:rsidR="001317F7" w:rsidRPr="006858D2" w:rsidRDefault="001317F7" w:rsidP="001317F7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d) запрашивать и получать от </w:t>
      </w:r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Бенефициара  </w:t>
      </w:r>
      <w:r w:rsidRPr="006858D2">
        <w:rPr>
          <w:rFonts w:ascii="Times New Roman" w:hAnsi="Times New Roman"/>
          <w:sz w:val="24"/>
          <w:szCs w:val="24"/>
          <w:lang w:val="ru-RU"/>
        </w:rPr>
        <w:t>информацию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 том, использует ли он другие способы оплаты, кроме  предоставляемых в рамках Услуги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lastRenderedPageBreak/>
        <w:t xml:space="preserve">e) заключать с физическими и/или юридическими лицами частного права договоры, необходимые для </w:t>
      </w:r>
      <w:proofErr w:type="gramStart"/>
      <w:r w:rsidRPr="006858D2">
        <w:rPr>
          <w:sz w:val="24"/>
          <w:szCs w:val="24"/>
          <w:lang w:val="ru-RU"/>
        </w:rPr>
        <w:t>нормального  функционирования</w:t>
      </w:r>
      <w:proofErr w:type="gramEnd"/>
      <w:r w:rsidRPr="006858D2">
        <w:rPr>
          <w:sz w:val="24"/>
          <w:szCs w:val="24"/>
          <w:lang w:val="ru-RU"/>
        </w:rPr>
        <w:t xml:space="preserve"> Услуги (к примеру, услуги центра приема звонков, консалтинговые услуги, услуги аудита в  области информационной безопасности и т. д.) для  реализации настоящего Соглашения.</w:t>
      </w:r>
    </w:p>
    <w:p w:rsidR="001317F7" w:rsidRPr="006858D2" w:rsidRDefault="001317F7" w:rsidP="001317F7">
      <w:pPr>
        <w:pStyle w:val="a3"/>
        <w:rPr>
          <w:b/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22. </w:t>
      </w:r>
      <w:proofErr w:type="gramStart"/>
      <w:r w:rsidRPr="006858D2">
        <w:rPr>
          <w:b/>
          <w:sz w:val="24"/>
          <w:szCs w:val="24"/>
          <w:lang w:val="ru-RU"/>
        </w:rPr>
        <w:t>Бенефициар</w:t>
      </w:r>
      <w:r w:rsidRPr="006858D2">
        <w:rPr>
          <w:sz w:val="24"/>
          <w:szCs w:val="24"/>
          <w:lang w:val="ru-RU"/>
        </w:rPr>
        <w:t xml:space="preserve"> </w:t>
      </w:r>
      <w:r w:rsidRPr="006858D2">
        <w:rPr>
          <w:b/>
          <w:sz w:val="24"/>
          <w:szCs w:val="24"/>
          <w:lang w:val="ru-RU"/>
        </w:rPr>
        <w:t xml:space="preserve"> </w:t>
      </w:r>
      <w:r w:rsidRPr="006858D2">
        <w:rPr>
          <w:sz w:val="24"/>
          <w:szCs w:val="24"/>
          <w:lang w:val="ru-RU"/>
        </w:rPr>
        <w:t>вправе</w:t>
      </w:r>
      <w:proofErr w:type="gramEnd"/>
      <w:r w:rsidRPr="006858D2">
        <w:rPr>
          <w:sz w:val="24"/>
          <w:szCs w:val="24"/>
          <w:lang w:val="ru-RU"/>
        </w:rPr>
        <w:t>: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a) запрашивать и получать от </w:t>
      </w:r>
      <w:r w:rsidRPr="006858D2">
        <w:rPr>
          <w:b/>
          <w:sz w:val="24"/>
          <w:szCs w:val="24"/>
          <w:lang w:val="ru-RU"/>
        </w:rPr>
        <w:t xml:space="preserve">Поставщика </w:t>
      </w:r>
      <w:r w:rsidRPr="006858D2">
        <w:rPr>
          <w:sz w:val="24"/>
          <w:szCs w:val="24"/>
          <w:lang w:val="ru-RU"/>
        </w:rPr>
        <w:t xml:space="preserve">разрешение и необходимый доступ для самостоятельного мониторинга уровня услуг в соответствии </w:t>
      </w:r>
      <w:proofErr w:type="gramStart"/>
      <w:r w:rsidRPr="006858D2">
        <w:rPr>
          <w:sz w:val="24"/>
          <w:szCs w:val="24"/>
          <w:lang w:val="ru-RU"/>
        </w:rPr>
        <w:t>с  эксплуатационными</w:t>
      </w:r>
      <w:proofErr w:type="gramEnd"/>
      <w:r w:rsidRPr="006858D2">
        <w:rPr>
          <w:sz w:val="24"/>
          <w:szCs w:val="24"/>
          <w:lang w:val="ru-RU"/>
        </w:rPr>
        <w:t xml:space="preserve"> качествами, установленными в Правилах из Приложения №2 к настоящему Соглашению. Исключением </w:t>
      </w:r>
      <w:proofErr w:type="gramStart"/>
      <w:r w:rsidRPr="006858D2">
        <w:rPr>
          <w:sz w:val="24"/>
          <w:szCs w:val="24"/>
          <w:lang w:val="ru-RU"/>
        </w:rPr>
        <w:t>станут  лишь</w:t>
      </w:r>
      <w:proofErr w:type="gramEnd"/>
      <w:r w:rsidRPr="006858D2">
        <w:rPr>
          <w:sz w:val="24"/>
          <w:szCs w:val="24"/>
          <w:lang w:val="ru-RU"/>
        </w:rPr>
        <w:t xml:space="preserve"> случаи, когда подобный мониторинг  может существенно сказаться на уровне услуги и инфраструктурных системах  или безопасности информации;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b) быть </w:t>
      </w:r>
      <w:proofErr w:type="gramStart"/>
      <w:r w:rsidRPr="006858D2">
        <w:rPr>
          <w:sz w:val="24"/>
          <w:szCs w:val="24"/>
          <w:lang w:val="ru-RU"/>
        </w:rPr>
        <w:t xml:space="preserve">проинформированным  </w:t>
      </w:r>
      <w:r w:rsidRPr="006858D2">
        <w:rPr>
          <w:b/>
          <w:sz w:val="24"/>
          <w:szCs w:val="24"/>
          <w:lang w:val="ru-RU"/>
        </w:rPr>
        <w:t>Поставщиком</w:t>
      </w:r>
      <w:proofErr w:type="gramEnd"/>
      <w:r w:rsidRPr="006858D2">
        <w:rPr>
          <w:b/>
          <w:sz w:val="24"/>
          <w:szCs w:val="24"/>
          <w:lang w:val="ru-RU"/>
        </w:rPr>
        <w:t> </w:t>
      </w:r>
      <w:r w:rsidRPr="006858D2">
        <w:rPr>
          <w:sz w:val="24"/>
          <w:szCs w:val="24"/>
          <w:lang w:val="ru-RU"/>
        </w:rPr>
        <w:t xml:space="preserve">о поставщиках платежных услуг, которые участвуют в поставке Услуги </w:t>
      </w:r>
      <w:proofErr w:type="spellStart"/>
      <w:r w:rsidRPr="006858D2">
        <w:rPr>
          <w:sz w:val="24"/>
          <w:szCs w:val="24"/>
          <w:lang w:val="ru-RU"/>
        </w:rPr>
        <w:t>MPay</w:t>
      </w:r>
      <w:proofErr w:type="spellEnd"/>
      <w:r w:rsidRPr="006858D2">
        <w:rPr>
          <w:sz w:val="24"/>
          <w:szCs w:val="24"/>
          <w:lang w:val="ru-RU"/>
        </w:rPr>
        <w:t>.</w:t>
      </w: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 xml:space="preserve">VIII.  </w:t>
      </w:r>
      <w:r w:rsidRPr="006858D2">
        <w:rPr>
          <w:b/>
          <w:sz w:val="24"/>
          <w:szCs w:val="24"/>
          <w:lang w:val="ru-RU"/>
        </w:rPr>
        <w:tab/>
        <w:t>КОНФИДЕНЦИАЛЬНОСТЬ ИНФОРМАЦИИ</w:t>
      </w: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2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23. Каждая Сторона обязуется сохранять конфиденциальность информации и не разглашать третьим лицам на всем протяжении действия Соглашения информацию, полученную в связи и в результате исполнения обязательств, взятых в соответствии с настоящим Соглашением. </w:t>
      </w:r>
    </w:p>
    <w:p w:rsidR="001317F7" w:rsidRPr="006858D2" w:rsidRDefault="001317F7" w:rsidP="001317F7">
      <w:pPr>
        <w:pStyle w:val="2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24. Стороны обязуются обеспечивать защиту информации, в том числе персональных данных, в соответствии с положениями   действующего законодательства и самой успешной практикой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в  соответствующей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области.</w:t>
      </w:r>
    </w:p>
    <w:p w:rsidR="001317F7" w:rsidRPr="006858D2" w:rsidRDefault="001317F7" w:rsidP="001317F7">
      <w:pPr>
        <w:pStyle w:val="2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25. С информацией, документацией и результатами конфиденциального характера могут ознакомиться только лица, имеющие право доступа к этой информации, соблюдая при этом  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положения  действующего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законодательства.  </w:t>
      </w:r>
    </w:p>
    <w:p w:rsidR="001317F7" w:rsidRPr="006858D2" w:rsidRDefault="001317F7" w:rsidP="001317F7">
      <w:pPr>
        <w:pStyle w:val="2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  26. В частных случаях в целях осуществления настоящего Соглашения Стороны могут сообща договориться относительно предоставления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информации  представителям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публичных властей, а также другим организациям, задействованным в осуществление настоящего Соглашения. 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 xml:space="preserve">IX. ДОПОЛНИТЕЛЬНЫЕ РАСХОДЫ </w:t>
      </w:r>
    </w:p>
    <w:p w:rsidR="001317F7" w:rsidRPr="006858D2" w:rsidRDefault="001317F7" w:rsidP="001317F7">
      <w:pPr>
        <w:pStyle w:val="a3"/>
        <w:ind w:firstLine="0"/>
        <w:jc w:val="center"/>
        <w:rPr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27. Расходы, связанные с осуществлением положений настоящего Соглашения, несет каждая из Сторон.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>28. В целях выполнения полномочий в рамках настоящего Соглашения Стороны предусмотрят в своих бюджетах финансовые средства в соответствии с действующим законодательством.</w:t>
      </w:r>
    </w:p>
    <w:p w:rsidR="001317F7" w:rsidRPr="006858D2" w:rsidRDefault="001317F7" w:rsidP="001317F7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29. Все расходы,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связанные  с</w:t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 xml:space="preserve"> интеграцией  в Услугу 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MPay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 платных публичных услуг (в том числе разрабатываемых), автоматизированных информационных систем задействованных в процесс  сбора налогов и пошлин,  выплаты штрафов, неустоек (пени) и других выплат в национальный публичный бюджет  через казначейскую систему Министерства финансов, обеспечением безопасных каналов связи, а также другие сопутствующие подключению расходы, несет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Бенефициар</w:t>
      </w:r>
      <w:r w:rsidRPr="006858D2">
        <w:rPr>
          <w:rFonts w:ascii="Times New Roman" w:hAnsi="Times New Roman"/>
          <w:sz w:val="24"/>
          <w:szCs w:val="24"/>
          <w:lang w:val="ru-RU"/>
        </w:rPr>
        <w:t>.</w:t>
      </w:r>
    </w:p>
    <w:p w:rsidR="001317F7" w:rsidRPr="006858D2" w:rsidRDefault="001317F7" w:rsidP="001317F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X.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ФОРС-МАЖОРНЫЕ ОБСТОЯТЕЛЬСТВА 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17F7" w:rsidRPr="006858D2" w:rsidRDefault="001317F7" w:rsidP="001317F7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 xml:space="preserve">30. Стороны не несут ответственности за полное либо частичное невыполнение своих обязательств, если их невыполнение стало следствием обстоятельств, определяемых как форс-мажорные: наводнение, пожар, землетрясение, война или военные действия, забастовка, иные обстоятельства, не зависящие от воли Сторон, которые наступили после подписания настоящего Соглашения и которые непосредственно повлияли на его </w:t>
      </w:r>
      <w:r w:rsidRPr="006858D2">
        <w:rPr>
          <w:rFonts w:ascii="Times New Roman" w:hAnsi="Times New Roman"/>
          <w:szCs w:val="24"/>
        </w:rPr>
        <w:lastRenderedPageBreak/>
        <w:t xml:space="preserve">исполнение, если наступление указанных обстоятельств подтверждается  документами, выданными в соответствии с  положениями законодательства на этот счет. </w:t>
      </w:r>
    </w:p>
    <w:p w:rsidR="001317F7" w:rsidRPr="006858D2" w:rsidRDefault="001317F7" w:rsidP="001317F7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 xml:space="preserve">31.  Сторона, которая не в состоянии выполнять свои </w:t>
      </w:r>
      <w:proofErr w:type="gramStart"/>
      <w:r w:rsidRPr="006858D2">
        <w:rPr>
          <w:rFonts w:ascii="Times New Roman" w:hAnsi="Times New Roman"/>
          <w:szCs w:val="24"/>
        </w:rPr>
        <w:t>обязательства,  должна</w:t>
      </w:r>
      <w:proofErr w:type="gramEnd"/>
      <w:r w:rsidRPr="006858D2">
        <w:rPr>
          <w:rFonts w:ascii="Times New Roman" w:hAnsi="Times New Roman"/>
          <w:szCs w:val="24"/>
        </w:rPr>
        <w:t xml:space="preserve"> в течение максимум 10 (десяти) дней с момента наступления  вышеуказанных обстоятельств уведомить в письменном виде другую Сторону о предполагаемых сроках устранения последствий соответствующих  обстоятельств.</w:t>
      </w:r>
    </w:p>
    <w:p w:rsidR="001317F7" w:rsidRPr="006858D2" w:rsidRDefault="001317F7" w:rsidP="001317F7">
      <w:pPr>
        <w:pStyle w:val="oaeno"/>
        <w:keepLines w:val="0"/>
        <w:tabs>
          <w:tab w:val="clear" w:pos="284"/>
          <w:tab w:val="clear" w:pos="567"/>
          <w:tab w:val="left" w:pos="1260"/>
        </w:tabs>
        <w:spacing w:before="0" w:after="0"/>
        <w:ind w:firstLine="720"/>
        <w:rPr>
          <w:rFonts w:ascii="Times New Roman" w:hAnsi="Times New Roman"/>
          <w:szCs w:val="24"/>
        </w:rPr>
      </w:pPr>
      <w:r w:rsidRPr="006858D2">
        <w:rPr>
          <w:rFonts w:ascii="Times New Roman" w:hAnsi="Times New Roman"/>
          <w:szCs w:val="24"/>
        </w:rPr>
        <w:t xml:space="preserve">32. Если форс-мажорные обстоятельства сохраняются больше 30 (тридцати) дней со дня получения уведомления, направленного в соответствии с п. </w:t>
      </w:r>
      <w:proofErr w:type="gramStart"/>
      <w:r w:rsidRPr="006858D2">
        <w:rPr>
          <w:rFonts w:ascii="Times New Roman" w:hAnsi="Times New Roman"/>
          <w:szCs w:val="24"/>
        </w:rPr>
        <w:t>31,  Стороны</w:t>
      </w:r>
      <w:proofErr w:type="gramEnd"/>
      <w:r w:rsidRPr="006858D2">
        <w:rPr>
          <w:rFonts w:ascii="Times New Roman" w:hAnsi="Times New Roman"/>
          <w:szCs w:val="24"/>
        </w:rPr>
        <w:t xml:space="preserve"> обязуются собраться и решить,  какие меры следует принять для дальнейшего исполнения настоящего   Соглашения.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 xml:space="preserve">XI. ОТВЕТСТВЕННОСТЬ СТОРОН И РАЗРЕШЕНИЕ СПОРОВ </w:t>
      </w: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3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33. За несоблюдение обязательств, взятых настоящим Соглашением,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Поставщик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58D2">
        <w:rPr>
          <w:rFonts w:ascii="Times New Roman" w:hAnsi="Times New Roman"/>
          <w:sz w:val="24"/>
          <w:szCs w:val="24"/>
          <w:lang w:val="ru-RU"/>
        </w:rPr>
        <w:t>несут ответственность в соответствии с действующим законодательством Республики Молдова.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34. Разногласия и споры, возникающие между Сторонами в связи с настоящим Соглашением, урегулируются мирным путем через </w:t>
      </w:r>
      <w:proofErr w:type="gramStart"/>
      <w:r w:rsidRPr="006858D2">
        <w:rPr>
          <w:sz w:val="24"/>
          <w:szCs w:val="24"/>
          <w:lang w:val="ru-RU"/>
        </w:rPr>
        <w:t>прямые  переговоры</w:t>
      </w:r>
      <w:proofErr w:type="gramEnd"/>
      <w:r w:rsidRPr="006858D2">
        <w:rPr>
          <w:sz w:val="24"/>
          <w:szCs w:val="24"/>
          <w:lang w:val="ru-RU"/>
        </w:rPr>
        <w:t xml:space="preserve"> между Сторонами.</w:t>
      </w:r>
    </w:p>
    <w:p w:rsidR="001317F7" w:rsidRPr="006858D2" w:rsidRDefault="001317F7" w:rsidP="001317F7">
      <w:pPr>
        <w:pStyle w:val="a3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Если в результате отношений, регулируемых настоящим Соглашением, пострадали третьи лица-плательщики (физические и юридические лица), которые не подписали настоящее Соглашение  и которые будут  осуществлять платежи  с помощью имеющихся в наличии платежных инструментов,  для урегулирования соответствующих отношений лицо обратится к Службе заботы о клиентах, предусмотренной в Правилах из Приложения №2 к настоящему Соглашению, которая перенаправит лицо к Стороне, ответственной  за инцидент (поставщик публичных услуг, компетентный  государственный орган либо поставщик  платежных услуг).</w:t>
      </w:r>
    </w:p>
    <w:p w:rsidR="001317F7" w:rsidRPr="006858D2" w:rsidRDefault="001317F7" w:rsidP="001317F7">
      <w:pPr>
        <w:pStyle w:val="a3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35. В случае </w:t>
      </w:r>
      <w:proofErr w:type="gramStart"/>
      <w:r w:rsidRPr="006858D2">
        <w:rPr>
          <w:sz w:val="24"/>
          <w:szCs w:val="24"/>
          <w:lang w:val="ru-RU"/>
        </w:rPr>
        <w:t>если  прямые</w:t>
      </w:r>
      <w:proofErr w:type="gramEnd"/>
      <w:r w:rsidRPr="006858D2">
        <w:rPr>
          <w:sz w:val="24"/>
          <w:szCs w:val="24"/>
          <w:lang w:val="ru-RU"/>
        </w:rPr>
        <w:t xml:space="preserve"> переговоры  провалились, любого-рода споры, возникшие между Сторонами насчет исполнения настоящего Соглашения, будут рассматриваться рабочей группой, созданной в этой связи вышестоящим органом/вышестоящими органами или, в случае необходимости, учредителем/учредителями Сторон.</w:t>
      </w:r>
    </w:p>
    <w:p w:rsidR="001317F7" w:rsidRPr="006858D2" w:rsidRDefault="001317F7" w:rsidP="001317F7">
      <w:pPr>
        <w:pStyle w:val="a3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36.</w:t>
      </w:r>
      <w:r w:rsidRPr="006858D2">
        <w:rPr>
          <w:lang w:val="ru-RU"/>
        </w:rPr>
        <w:t xml:space="preserve"> </w:t>
      </w:r>
      <w:r w:rsidRPr="006858D2">
        <w:rPr>
          <w:sz w:val="24"/>
          <w:szCs w:val="24"/>
          <w:lang w:val="ru-RU"/>
        </w:rPr>
        <w:t>Предварительная процедура разрешения споров, установленная п.  34 и п. 35 настоящего Соглашения, не ограничивает право Сторон обращаться   в судебную инстанцию.</w:t>
      </w:r>
    </w:p>
    <w:p w:rsidR="001317F7" w:rsidRPr="006858D2" w:rsidRDefault="001317F7" w:rsidP="001317F7">
      <w:pPr>
        <w:pStyle w:val="a3"/>
        <w:suppressAutoHyphens/>
        <w:ind w:firstLine="0"/>
        <w:rPr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suppressAutoHyphens/>
        <w:ind w:firstLine="0"/>
        <w:jc w:val="center"/>
        <w:rPr>
          <w:b/>
          <w:sz w:val="24"/>
          <w:szCs w:val="24"/>
          <w:lang w:val="ru-RU"/>
        </w:rPr>
      </w:pPr>
      <w:r w:rsidRPr="006858D2">
        <w:rPr>
          <w:b/>
          <w:sz w:val="24"/>
          <w:szCs w:val="24"/>
          <w:lang w:val="ru-RU"/>
        </w:rPr>
        <w:t>XII. ОКОНЧАТЕЛЬНЫЕ ПОЛОЖЕНИЯ</w:t>
      </w:r>
    </w:p>
    <w:p w:rsidR="001317F7" w:rsidRPr="006858D2" w:rsidRDefault="001317F7" w:rsidP="001317F7">
      <w:pPr>
        <w:pStyle w:val="a3"/>
        <w:ind w:firstLine="0"/>
        <w:jc w:val="center"/>
        <w:rPr>
          <w:b/>
          <w:sz w:val="24"/>
          <w:szCs w:val="24"/>
          <w:lang w:val="ru-RU"/>
        </w:rPr>
      </w:pP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37. Настоящее Соглашение заключается на неопределенный срок и вступает в силу со дня подписания Сторонами.</w:t>
      </w:r>
    </w:p>
    <w:p w:rsidR="001317F7" w:rsidRPr="006858D2" w:rsidRDefault="001317F7" w:rsidP="001317F7">
      <w:pPr>
        <w:pStyle w:val="2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sz w:val="24"/>
          <w:szCs w:val="24"/>
          <w:lang w:val="ru-RU"/>
        </w:rPr>
        <w:t xml:space="preserve">38. Настоящее Соглашение может быть изменено и дополнено с согласия Сторон через дополнительные соглашения, которые будут составными частями настоящего Соглашения. 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39. </w:t>
      </w:r>
      <w:proofErr w:type="gramStart"/>
      <w:r w:rsidRPr="006858D2">
        <w:rPr>
          <w:sz w:val="24"/>
          <w:szCs w:val="24"/>
          <w:lang w:val="ru-RU"/>
        </w:rPr>
        <w:t>Все  приложения</w:t>
      </w:r>
      <w:proofErr w:type="gramEnd"/>
      <w:r w:rsidRPr="006858D2">
        <w:rPr>
          <w:sz w:val="24"/>
          <w:szCs w:val="24"/>
          <w:lang w:val="ru-RU"/>
        </w:rPr>
        <w:t xml:space="preserve">, дополнительные соглашения, уведомления и другие документы, </w:t>
      </w:r>
      <w:proofErr w:type="spellStart"/>
      <w:r w:rsidRPr="006858D2">
        <w:rPr>
          <w:sz w:val="24"/>
          <w:szCs w:val="24"/>
          <w:lang w:val="ru-RU"/>
        </w:rPr>
        <w:t>прилагающиеся</w:t>
      </w:r>
      <w:proofErr w:type="spellEnd"/>
      <w:r w:rsidRPr="006858D2">
        <w:rPr>
          <w:sz w:val="24"/>
          <w:szCs w:val="24"/>
          <w:lang w:val="ru-RU"/>
        </w:rPr>
        <w:t xml:space="preserve"> к настоящему Соглашению, являются составными частями Соглашения и становятся обязательными с момента их подписания уполномоченными представителями всех Сторон.  </w:t>
      </w:r>
    </w:p>
    <w:p w:rsidR="001317F7" w:rsidRPr="006858D2" w:rsidRDefault="001317F7" w:rsidP="001317F7">
      <w:pPr>
        <w:pStyle w:val="a3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 xml:space="preserve">40. В случае реорганизации или изменения названий Сторон их полномочия по выполнению положений настоящего </w:t>
      </w:r>
      <w:proofErr w:type="gramStart"/>
      <w:r w:rsidRPr="006858D2">
        <w:rPr>
          <w:sz w:val="24"/>
          <w:szCs w:val="24"/>
          <w:lang w:val="ru-RU"/>
        </w:rPr>
        <w:t>Соглашения  перейдут</w:t>
      </w:r>
      <w:proofErr w:type="gramEnd"/>
      <w:r w:rsidRPr="006858D2">
        <w:rPr>
          <w:sz w:val="24"/>
          <w:szCs w:val="24"/>
          <w:lang w:val="ru-RU"/>
        </w:rPr>
        <w:t xml:space="preserve"> к соответствующим правопреемникам.  </w:t>
      </w:r>
    </w:p>
    <w:p w:rsidR="001317F7" w:rsidRPr="006858D2" w:rsidRDefault="001317F7" w:rsidP="001317F7">
      <w:pPr>
        <w:pStyle w:val="a3"/>
        <w:ind w:firstLine="709"/>
        <w:rPr>
          <w:sz w:val="24"/>
          <w:szCs w:val="24"/>
          <w:lang w:val="ru-RU"/>
        </w:rPr>
      </w:pPr>
      <w:r w:rsidRPr="006858D2">
        <w:rPr>
          <w:sz w:val="24"/>
          <w:szCs w:val="24"/>
          <w:lang w:val="ru-RU"/>
        </w:rPr>
        <w:t>41. Стороны</w:t>
      </w:r>
      <w:r w:rsidRPr="006858D2">
        <w:rPr>
          <w:b/>
          <w:sz w:val="24"/>
          <w:szCs w:val="24"/>
          <w:lang w:val="ru-RU"/>
        </w:rPr>
        <w:t xml:space="preserve"> </w:t>
      </w:r>
      <w:r w:rsidRPr="006858D2">
        <w:rPr>
          <w:sz w:val="24"/>
          <w:szCs w:val="24"/>
          <w:lang w:val="ru-RU"/>
        </w:rPr>
        <w:t xml:space="preserve">подписали настоящее </w:t>
      </w:r>
      <w:proofErr w:type="gramStart"/>
      <w:r w:rsidRPr="006858D2">
        <w:rPr>
          <w:sz w:val="24"/>
          <w:szCs w:val="24"/>
          <w:lang w:val="ru-RU"/>
        </w:rPr>
        <w:t>Соглашение  в</w:t>
      </w:r>
      <w:proofErr w:type="gramEnd"/>
      <w:r w:rsidRPr="006858D2">
        <w:rPr>
          <w:sz w:val="24"/>
          <w:szCs w:val="24"/>
          <w:lang w:val="ru-RU"/>
        </w:rPr>
        <w:t xml:space="preserve">  двух экземплярах-подлинниках, каждый на  государственном языке и с равной юридической силой. </w:t>
      </w:r>
    </w:p>
    <w:p w:rsidR="001317F7" w:rsidRPr="006858D2" w:rsidRDefault="001317F7" w:rsidP="001317F7">
      <w:pPr>
        <w:pStyle w:val="a3"/>
        <w:ind w:firstLine="709"/>
        <w:rPr>
          <w:sz w:val="16"/>
          <w:szCs w:val="16"/>
          <w:lang w:val="ru-RU"/>
        </w:rPr>
      </w:pPr>
    </w:p>
    <w:p w:rsidR="001317F7" w:rsidRPr="006858D2" w:rsidRDefault="001317F7" w:rsidP="001317F7">
      <w:pPr>
        <w:pStyle w:val="a3"/>
        <w:ind w:firstLine="709"/>
        <w:rPr>
          <w:sz w:val="16"/>
          <w:szCs w:val="16"/>
          <w:lang w:val="ru-RU"/>
        </w:rPr>
      </w:pPr>
    </w:p>
    <w:p w:rsidR="001317F7" w:rsidRPr="006858D2" w:rsidRDefault="001317F7" w:rsidP="001317F7">
      <w:pPr>
        <w:pStyle w:val="a3"/>
        <w:ind w:firstLine="709"/>
        <w:rPr>
          <w:sz w:val="16"/>
          <w:szCs w:val="16"/>
          <w:lang w:val="ru-RU"/>
        </w:rPr>
      </w:pPr>
    </w:p>
    <w:p w:rsidR="001317F7" w:rsidRPr="006858D2" w:rsidRDefault="001317F7" w:rsidP="001317F7">
      <w:pPr>
        <w:pStyle w:val="a8"/>
        <w:snapToGrid w:val="0"/>
        <w:spacing w:after="0" w:line="240" w:lineRule="auto"/>
        <w:ind w:left="1080"/>
        <w:contextualSpacing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 xml:space="preserve">XIII. АДРЕСА И БАНКОВСКИЕ ДАННЫЕ СТОРОН   </w:t>
      </w:r>
    </w:p>
    <w:p w:rsidR="001317F7" w:rsidRPr="006858D2" w:rsidRDefault="001317F7" w:rsidP="001317F7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1317F7" w:rsidRPr="006858D2" w:rsidRDefault="001317F7" w:rsidP="001317F7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</w:p>
    <w:p w:rsidR="001317F7" w:rsidRPr="006858D2" w:rsidRDefault="001317F7" w:rsidP="001317F7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Бенефициар</w:t>
      </w:r>
    </w:p>
    <w:p w:rsidR="001317F7" w:rsidRPr="006858D2" w:rsidRDefault="001317F7" w:rsidP="001317F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/>
        </w:rPr>
        <w:t xml:space="preserve">Центр электронного управления  </w:t>
      </w:r>
    </w:p>
    <w:p w:rsidR="001317F7" w:rsidRPr="006858D2" w:rsidRDefault="001317F7" w:rsidP="001317F7">
      <w:pPr>
        <w:tabs>
          <w:tab w:val="left" w:pos="3615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>(E-</w:t>
      </w:r>
      <w:proofErr w:type="spellStart"/>
      <w:proofErr w:type="gramStart"/>
      <w:r w:rsidRPr="006858D2">
        <w:rPr>
          <w:rFonts w:ascii="Times New Roman" w:hAnsi="Times New Roman"/>
          <w:b/>
          <w:sz w:val="24"/>
          <w:szCs w:val="24"/>
          <w:lang w:val="ru-RU"/>
        </w:rPr>
        <w:t>Government</w:t>
      </w:r>
      <w:proofErr w:type="spellEnd"/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Почтовый адрес: </w:t>
      </w:r>
      <w:proofErr w:type="spellStart"/>
      <w:r w:rsidRPr="006858D2">
        <w:rPr>
          <w:rFonts w:ascii="Times New Roman" w:hAnsi="Times New Roman"/>
          <w:sz w:val="24"/>
          <w:szCs w:val="24"/>
          <w:lang w:val="ru-RU"/>
        </w:rPr>
        <w:t>мун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Кишинэу</w:t>
      </w:r>
      <w:proofErr w:type="spellEnd"/>
      <w:r w:rsidRPr="006858D2">
        <w:rPr>
          <w:rFonts w:ascii="Times New Roman" w:hAnsi="Times New Roman"/>
          <w:sz w:val="24"/>
          <w:szCs w:val="24"/>
          <w:lang w:val="ru-RU"/>
        </w:rPr>
        <w:t>,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 xml:space="preserve">Почтовый адрес:  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eastAsia="Times New Roman" w:hAnsi="Times New Roman"/>
          <w:sz w:val="24"/>
          <w:szCs w:val="24"/>
          <w:lang w:val="ru-RU" w:eastAsia="ro-RO"/>
        </w:rPr>
        <w:t>Площадь Великого национального собрания</w:t>
      </w:r>
      <w:r w:rsidRPr="006858D2">
        <w:rPr>
          <w:rFonts w:ascii="Times New Roman" w:hAnsi="Times New Roman"/>
          <w:sz w:val="24"/>
          <w:szCs w:val="24"/>
          <w:lang w:val="ru-RU"/>
        </w:rPr>
        <w:t xml:space="preserve">, 1 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Телефон: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Телефон: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b/>
          <w:caps/>
          <w:sz w:val="24"/>
          <w:szCs w:val="24"/>
          <w:lang w:val="ru-RU"/>
        </w:rPr>
      </w:pP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Банк: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Банк: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Код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банка: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Код банка: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Казначейский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Казначейский счет: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Расчетный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счет: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Расчетный счет:</w:t>
      </w:r>
    </w:p>
    <w:p w:rsidR="001317F7" w:rsidRPr="006858D2" w:rsidRDefault="001317F7" w:rsidP="001317F7">
      <w:pPr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t xml:space="preserve">Фискальный </w:t>
      </w:r>
      <w:proofErr w:type="gramStart"/>
      <w:r w:rsidRPr="006858D2">
        <w:rPr>
          <w:rFonts w:ascii="Times New Roman" w:hAnsi="Times New Roman"/>
          <w:sz w:val="24"/>
          <w:szCs w:val="24"/>
          <w:lang w:val="ru-RU"/>
        </w:rPr>
        <w:t>код: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sz w:val="24"/>
          <w:szCs w:val="24"/>
          <w:lang w:val="ru-RU"/>
        </w:rPr>
        <w:tab/>
        <w:t>Фискальный код:</w:t>
      </w:r>
    </w:p>
    <w:p w:rsidR="001317F7" w:rsidRPr="006858D2" w:rsidRDefault="001317F7" w:rsidP="001317F7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317F7" w:rsidRPr="006858D2" w:rsidRDefault="001317F7" w:rsidP="001317F7">
      <w:pPr>
        <w:snapToGrid w:val="0"/>
        <w:spacing w:after="0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caps/>
          <w:sz w:val="24"/>
          <w:szCs w:val="24"/>
          <w:lang w:val="ru-RU"/>
        </w:rPr>
        <w:t>XIII. ПОДПИСИ СТОРОН</w:t>
      </w:r>
    </w:p>
    <w:p w:rsidR="001317F7" w:rsidRPr="006858D2" w:rsidRDefault="001317F7" w:rsidP="001317F7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1317F7" w:rsidRPr="006858D2" w:rsidRDefault="001317F7" w:rsidP="001317F7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317F7" w:rsidRPr="006858D2" w:rsidRDefault="001317F7" w:rsidP="001317F7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1317F7" w:rsidRPr="006858D2" w:rsidRDefault="001317F7" w:rsidP="001317F7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1317F7" w:rsidRPr="006858D2" w:rsidRDefault="001317F7" w:rsidP="001317F7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1317F7" w:rsidRPr="00BA0F60" w:rsidRDefault="001317F7" w:rsidP="001317F7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sz w:val="24"/>
          <w:szCs w:val="24"/>
          <w:lang w:val="ru-RU"/>
        </w:rPr>
        <w:br w:type="page"/>
      </w:r>
      <w:r w:rsidRPr="00BA0F60">
        <w:rPr>
          <w:rFonts w:ascii="Times New Roman" w:hAnsi="Times New Roman"/>
          <w:bCs/>
          <w:sz w:val="24"/>
          <w:szCs w:val="24"/>
          <w:lang w:val="ru-RU" w:eastAsia="zh-CN"/>
        </w:rPr>
        <w:lastRenderedPageBreak/>
        <w:t xml:space="preserve">Приложение №1 </w:t>
      </w:r>
    </w:p>
    <w:p w:rsidR="001317F7" w:rsidRPr="00BA0F60" w:rsidRDefault="001317F7" w:rsidP="001317F7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  <w:lang w:val="ru-RU" w:eastAsia="zh-CN"/>
        </w:rPr>
      </w:pPr>
      <w:r w:rsidRPr="00BA0F60">
        <w:rPr>
          <w:rFonts w:ascii="Times New Roman" w:hAnsi="Times New Roman"/>
          <w:bCs/>
          <w:sz w:val="24"/>
          <w:szCs w:val="24"/>
          <w:lang w:val="ru-RU" w:eastAsia="zh-CN"/>
        </w:rPr>
        <w:t xml:space="preserve">к Типовому соглашению об оказании   платежных услуг в контексте оказания публичных услуг, сбора налогов и пошлин, оплаты штрафов, неустоек (пени) и других выплат в национальный публичный бюджет </w:t>
      </w:r>
    </w:p>
    <w:p w:rsidR="001317F7" w:rsidRPr="006858D2" w:rsidRDefault="001317F7" w:rsidP="001317F7">
      <w:pPr>
        <w:spacing w:after="0"/>
        <w:ind w:left="5670"/>
        <w:rPr>
          <w:rFonts w:ascii="Times New Roman" w:hAnsi="Times New Roman"/>
          <w:bCs/>
          <w:sz w:val="20"/>
          <w:szCs w:val="20"/>
          <w:lang w:val="ru-RU" w:eastAsia="zh-CN"/>
        </w:rPr>
      </w:pPr>
      <w:r w:rsidRPr="006858D2">
        <w:rPr>
          <w:rFonts w:ascii="Times New Roman" w:hAnsi="Times New Roman"/>
          <w:bCs/>
          <w:sz w:val="20"/>
          <w:szCs w:val="20"/>
          <w:lang w:val="ru-RU" w:eastAsia="zh-CN"/>
        </w:rPr>
        <w:t xml:space="preserve"> </w:t>
      </w: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>СПИСОК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 публичных </w:t>
      </w:r>
      <w:proofErr w:type="gramStart"/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>услуг,  налогов</w:t>
      </w:r>
      <w:proofErr w:type="gramEnd"/>
      <w:r w:rsidRPr="006858D2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и пошлин,  штрафов, неустоек (пени) и других выплат в национальный публичный бюджет и счетов для перечисления финансовых средств  </w:t>
      </w:r>
    </w:p>
    <w:p w:rsidR="001317F7" w:rsidRPr="006858D2" w:rsidRDefault="001317F7" w:rsidP="001317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1"/>
        <w:gridCol w:w="4678"/>
      </w:tblGrid>
      <w:tr w:rsidR="001317F7" w:rsidRPr="006858D2" w:rsidTr="007D4176">
        <w:tc>
          <w:tcPr>
            <w:tcW w:w="851" w:type="dxa"/>
          </w:tcPr>
          <w:p w:rsidR="001317F7" w:rsidRPr="006858D2" w:rsidRDefault="001317F7" w:rsidP="007D41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П/н</w:t>
            </w:r>
          </w:p>
        </w:tc>
        <w:tc>
          <w:tcPr>
            <w:tcW w:w="4961" w:type="dxa"/>
          </w:tcPr>
          <w:p w:rsidR="001317F7" w:rsidRPr="006858D2" w:rsidRDefault="001317F7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proofErr w:type="gramStart"/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Название  публичной</w:t>
            </w:r>
            <w:proofErr w:type="gramEnd"/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 услуги,  налога, пошлины,  штрафа, неустойки (пени) и другой выплаты в национальный публичный бюджет </w:t>
            </w:r>
          </w:p>
          <w:p w:rsidR="001317F7" w:rsidRPr="006858D2" w:rsidRDefault="001317F7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  </w:t>
            </w:r>
          </w:p>
        </w:tc>
        <w:tc>
          <w:tcPr>
            <w:tcW w:w="4678" w:type="dxa"/>
          </w:tcPr>
          <w:p w:rsidR="001317F7" w:rsidRPr="009D37A0" w:rsidRDefault="001317F7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9D37A0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Банковские/казначейские данные для перечисления финансовых средств </w:t>
            </w:r>
          </w:p>
          <w:p w:rsidR="001317F7" w:rsidRPr="009D37A0" w:rsidRDefault="001317F7" w:rsidP="007D41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9D37A0">
              <w:rPr>
                <w:rFonts w:ascii="Times New Roman" w:hAnsi="Times New Roman"/>
                <w:bCs/>
                <w:sz w:val="18"/>
                <w:szCs w:val="18"/>
                <w:lang w:val="ru-RU" w:eastAsia="zh-CN"/>
              </w:rPr>
              <w:t>(название и код банка/казначейства, банковский счет, расчетный счет/казначейский счет, фискальный код)</w:t>
            </w:r>
            <w:r w:rsidRPr="009D37A0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 xml:space="preserve"> </w:t>
            </w:r>
          </w:p>
        </w:tc>
      </w:tr>
      <w:tr w:rsidR="001317F7" w:rsidRPr="006858D2" w:rsidTr="007D4176">
        <w:tc>
          <w:tcPr>
            <w:tcW w:w="851" w:type="dxa"/>
          </w:tcPr>
          <w:p w:rsidR="001317F7" w:rsidRPr="006858D2" w:rsidRDefault="001317F7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4961" w:type="dxa"/>
          </w:tcPr>
          <w:p w:rsidR="001317F7" w:rsidRPr="006858D2" w:rsidRDefault="001317F7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4678" w:type="dxa"/>
          </w:tcPr>
          <w:p w:rsidR="001317F7" w:rsidRPr="006858D2" w:rsidRDefault="001317F7" w:rsidP="007D417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</w:pPr>
            <w:r w:rsidRPr="006858D2">
              <w:rPr>
                <w:rFonts w:ascii="Times New Roman" w:hAnsi="Times New Roman"/>
                <w:b/>
                <w:bCs/>
                <w:sz w:val="20"/>
                <w:szCs w:val="20"/>
                <w:lang w:val="ru-RU" w:eastAsia="zh-CN"/>
              </w:rPr>
              <w:t>3</w:t>
            </w:r>
          </w:p>
        </w:tc>
      </w:tr>
      <w:tr w:rsidR="001317F7" w:rsidRPr="006858D2" w:rsidTr="007D4176">
        <w:tc>
          <w:tcPr>
            <w:tcW w:w="851" w:type="dxa"/>
          </w:tcPr>
          <w:p w:rsidR="001317F7" w:rsidRPr="006858D2" w:rsidRDefault="001317F7" w:rsidP="007D417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4961" w:type="dxa"/>
          </w:tcPr>
          <w:p w:rsidR="001317F7" w:rsidRPr="006858D2" w:rsidRDefault="001317F7" w:rsidP="007D41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4678" w:type="dxa"/>
          </w:tcPr>
          <w:p w:rsidR="001317F7" w:rsidRPr="006858D2" w:rsidRDefault="001317F7" w:rsidP="007D4176">
            <w:pP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</w:tr>
    </w:tbl>
    <w:p w:rsidR="001317F7" w:rsidRPr="006858D2" w:rsidRDefault="001317F7" w:rsidP="001317F7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napToGrid w:val="0"/>
        <w:spacing w:after="0"/>
        <w:ind w:firstLine="709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 xml:space="preserve">Поставщик </w:t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Бенефициар</w:t>
      </w:r>
    </w:p>
    <w:p w:rsidR="001317F7" w:rsidRPr="006858D2" w:rsidRDefault="001317F7" w:rsidP="001317F7">
      <w:pPr>
        <w:snapToGrid w:val="0"/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317F7" w:rsidRPr="006858D2" w:rsidRDefault="001317F7" w:rsidP="001317F7">
      <w:pPr>
        <w:tabs>
          <w:tab w:val="left" w:pos="5387"/>
        </w:tabs>
        <w:snapToGrid w:val="0"/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1317F7" w:rsidRPr="006858D2" w:rsidRDefault="001317F7" w:rsidP="001317F7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 xml:space="preserve">           _______________________</w:t>
      </w:r>
      <w:r w:rsidRPr="006858D2">
        <w:rPr>
          <w:rFonts w:ascii="Times New Roman" w:hAnsi="Times New Roman"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______________________</w:t>
      </w:r>
    </w:p>
    <w:p w:rsidR="001317F7" w:rsidRPr="006858D2" w:rsidRDefault="001317F7" w:rsidP="001317F7">
      <w:pPr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>МП</w:t>
      </w:r>
      <w:proofErr w:type="gramStart"/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</w:t>
      </w:r>
      <w:proofErr w:type="gramEnd"/>
      <w:r w:rsidRPr="006858D2">
        <w:rPr>
          <w:rFonts w:ascii="Times New Roman" w:hAnsi="Times New Roman"/>
          <w:i/>
          <w:sz w:val="20"/>
          <w:szCs w:val="20"/>
          <w:lang w:val="ru-RU"/>
        </w:rPr>
        <w:t>фамилия, имя, занимаемая должность)</w:t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  <w:t>МП</w:t>
      </w:r>
      <w:r w:rsidRPr="006858D2">
        <w:rPr>
          <w:rFonts w:ascii="Times New Roman" w:hAnsi="Times New Roman"/>
          <w:i/>
          <w:sz w:val="20"/>
          <w:szCs w:val="20"/>
          <w:lang w:val="ru-RU"/>
        </w:rPr>
        <w:t xml:space="preserve">   (фамилия, имя, занимаемая должность)</w:t>
      </w:r>
    </w:p>
    <w:p w:rsidR="001317F7" w:rsidRPr="006858D2" w:rsidRDefault="001317F7" w:rsidP="001317F7">
      <w:pPr>
        <w:spacing w:after="0"/>
        <w:ind w:firstLine="709"/>
        <w:rPr>
          <w:rFonts w:ascii="Times New Roman" w:hAnsi="Times New Roman"/>
          <w:b/>
          <w:i/>
          <w:sz w:val="20"/>
          <w:szCs w:val="20"/>
          <w:lang w:val="ru-RU"/>
        </w:rPr>
      </w:pP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  <w:r w:rsidRPr="006858D2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1317F7" w:rsidRPr="006858D2" w:rsidRDefault="001317F7" w:rsidP="001317F7">
      <w:pPr>
        <w:tabs>
          <w:tab w:val="left" w:pos="3417"/>
          <w:tab w:val="left" w:pos="5920"/>
        </w:tabs>
        <w:snapToGrid w:val="0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858D2">
        <w:rPr>
          <w:rFonts w:ascii="Times New Roman" w:hAnsi="Times New Roman"/>
          <w:b/>
          <w:i/>
          <w:sz w:val="24"/>
          <w:szCs w:val="24"/>
          <w:lang w:val="ru-RU"/>
        </w:rPr>
        <w:t xml:space="preserve">   </w:t>
      </w: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1317F7" w:rsidRPr="006858D2" w:rsidRDefault="001317F7" w:rsidP="001317F7">
      <w:pPr>
        <w:spacing w:after="0"/>
        <w:ind w:firstLine="6521"/>
        <w:rPr>
          <w:rFonts w:ascii="Times New Roman" w:hAnsi="Times New Roman"/>
          <w:bCs/>
          <w:sz w:val="24"/>
          <w:szCs w:val="24"/>
          <w:lang w:val="ru-RU" w:eastAsia="zh-CN"/>
        </w:rPr>
      </w:pPr>
    </w:p>
    <w:p w:rsidR="00CD0665" w:rsidRPr="001317F7" w:rsidRDefault="00CD0665">
      <w:pPr>
        <w:rPr>
          <w:lang w:val="ru-RU"/>
        </w:rPr>
      </w:pPr>
    </w:p>
    <w:sectPr w:rsidR="00CD0665" w:rsidRPr="001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33D85062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lowerLetter"/>
      <w:lvlText w:val="%3)"/>
      <w:lvlJc w:val="left"/>
      <w:pPr>
        <w:tabs>
          <w:tab w:val="num" w:pos="143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">
    <w:nsid w:val="4F5E1D7F"/>
    <w:multiLevelType w:val="hybridMultilevel"/>
    <w:tmpl w:val="BE7E658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7"/>
    <w:rsid w:val="001317F7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B76A-D9AB-47DC-8AAC-4D7C029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F7"/>
    <w:pPr>
      <w:spacing w:after="200" w:line="240" w:lineRule="auto"/>
      <w:jc w:val="both"/>
    </w:pPr>
    <w:rPr>
      <w:rFonts w:ascii="Calibri" w:eastAsia="Calibri" w:hAnsi="Calibri" w:cs="Times New Roman"/>
      <w:lang w:val="ro-RO"/>
    </w:rPr>
  </w:style>
  <w:style w:type="paragraph" w:styleId="1">
    <w:name w:val="heading 1"/>
    <w:basedOn w:val="a"/>
    <w:next w:val="a"/>
    <w:link w:val="10"/>
    <w:qFormat/>
    <w:rsid w:val="001317F7"/>
    <w:pPr>
      <w:keepNext/>
      <w:spacing w:after="0"/>
      <w:jc w:val="center"/>
      <w:outlineLvl w:val="0"/>
    </w:pPr>
    <w:rPr>
      <w:rFonts w:ascii="Times New Roman" w:eastAsia="Times New Roman" w:hAnsi="Times New Roman"/>
      <w:b/>
      <w:spacing w:val="5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F7"/>
    <w:rPr>
      <w:rFonts w:ascii="Times New Roman" w:eastAsia="Times New Roman" w:hAnsi="Times New Roman" w:cs="Times New Roman"/>
      <w:b/>
      <w:spacing w:val="50"/>
      <w:sz w:val="32"/>
      <w:szCs w:val="20"/>
      <w:lang w:val="ro-RO"/>
    </w:rPr>
  </w:style>
  <w:style w:type="paragraph" w:styleId="a3">
    <w:name w:val="Body Text Indent"/>
    <w:basedOn w:val="a"/>
    <w:link w:val="a4"/>
    <w:rsid w:val="001317F7"/>
    <w:pPr>
      <w:spacing w:after="0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17F7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rsid w:val="001317F7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Body Text Indent 3"/>
    <w:basedOn w:val="a"/>
    <w:link w:val="30"/>
    <w:rsid w:val="001317F7"/>
    <w:pPr>
      <w:spacing w:after="120" w:line="276" w:lineRule="auto"/>
      <w:ind w:left="283"/>
      <w:jc w:val="left"/>
    </w:pPr>
    <w:rPr>
      <w:rFonts w:eastAsia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317F7"/>
    <w:rPr>
      <w:rFonts w:ascii="Calibri" w:eastAsia="Times New Roman" w:hAnsi="Calibri" w:cs="Times New Roman"/>
      <w:sz w:val="16"/>
      <w:szCs w:val="16"/>
      <w:lang w:val="en-US"/>
    </w:rPr>
  </w:style>
  <w:style w:type="paragraph" w:styleId="a5">
    <w:name w:val="Normal (Web)"/>
    <w:basedOn w:val="a"/>
    <w:uiPriority w:val="99"/>
    <w:rsid w:val="001317F7"/>
    <w:pPr>
      <w:spacing w:after="0"/>
      <w:ind w:firstLine="56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1317F7"/>
    <w:pPr>
      <w:spacing w:after="120"/>
    </w:pPr>
  </w:style>
  <w:style w:type="character" w:customStyle="1" w:styleId="a7">
    <w:name w:val="Основной текст Знак"/>
    <w:basedOn w:val="a0"/>
    <w:link w:val="a6"/>
    <w:rsid w:val="001317F7"/>
    <w:rPr>
      <w:rFonts w:ascii="Calibri" w:eastAsia="Calibri" w:hAnsi="Calibri" w:cs="Times New Roman"/>
      <w:lang w:val="ro-RO"/>
    </w:rPr>
  </w:style>
  <w:style w:type="paragraph" w:styleId="2">
    <w:name w:val="Body Text Indent 2"/>
    <w:basedOn w:val="a"/>
    <w:link w:val="20"/>
    <w:unhideWhenUsed/>
    <w:rsid w:val="001317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17F7"/>
    <w:rPr>
      <w:rFonts w:ascii="Calibri" w:eastAsia="Calibri" w:hAnsi="Calibri" w:cs="Times New Roman"/>
      <w:lang w:val="ro-RO"/>
    </w:rPr>
  </w:style>
  <w:style w:type="paragraph" w:customStyle="1" w:styleId="oaeno">
    <w:name w:val="oaeno"/>
    <w:basedOn w:val="a"/>
    <w:rsid w:val="001317F7"/>
    <w:pPr>
      <w:keepLines/>
      <w:tabs>
        <w:tab w:val="left" w:pos="284"/>
        <w:tab w:val="left" w:pos="567"/>
      </w:tabs>
      <w:snapToGrid w:val="0"/>
      <w:spacing w:before="120" w:after="100"/>
      <w:ind w:firstLine="284"/>
    </w:pPr>
    <w:rPr>
      <w:rFonts w:ascii="FreeSet" w:eastAsia="Times New Roman" w:hAnsi="FreeSet"/>
      <w:sz w:val="24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1317F7"/>
    <w:pPr>
      <w:spacing w:line="276" w:lineRule="auto"/>
      <w:ind w:left="720"/>
      <w:jc w:val="left"/>
    </w:pPr>
    <w:rPr>
      <w:rFonts w:eastAsia="SimSun"/>
      <w:lang w:val="en-US"/>
    </w:rPr>
  </w:style>
  <w:style w:type="character" w:customStyle="1" w:styleId="a9">
    <w:name w:val="Абзац списка Знак"/>
    <w:link w:val="a8"/>
    <w:uiPriority w:val="34"/>
    <w:locked/>
    <w:rsid w:val="001317F7"/>
    <w:rPr>
      <w:rFonts w:ascii="Calibri" w:eastAsia="SimSun" w:hAnsi="Calibri" w:cs="Times New Roman"/>
      <w:lang w:val="en-US"/>
    </w:rPr>
  </w:style>
  <w:style w:type="character" w:customStyle="1" w:styleId="Bodytext49Bold">
    <w:name w:val="Body text (49) + Bold"/>
    <w:rsid w:val="001317F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vertAlign w:val="baseline"/>
      <w:lang w:val="ro-RO"/>
    </w:rPr>
  </w:style>
  <w:style w:type="character" w:customStyle="1" w:styleId="docheader">
    <w:name w:val="doc_header"/>
    <w:rsid w:val="0013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2015-10-19T13:29:00Z</dcterms:created>
  <dcterms:modified xsi:type="dcterms:W3CDTF">2015-10-19T13:30:00Z</dcterms:modified>
</cp:coreProperties>
</file>